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28666" w14:textId="5D428853" w:rsidR="00B85935" w:rsidRDefault="00B85935" w:rsidP="00B85935">
      <w:pPr>
        <w:pStyle w:val="3GPPHeader"/>
        <w:spacing w:after="60"/>
      </w:pPr>
      <w:r>
        <w:t>3GPP TSG-RAN WG1 Meeting #12</w:t>
      </w:r>
      <w:r w:rsidR="00827E75">
        <w:t>3</w:t>
      </w:r>
      <w:r>
        <w:tab/>
      </w:r>
      <w:r w:rsidRPr="00317A4A">
        <w:t>R1-250</w:t>
      </w:r>
      <w:r w:rsidR="008F198A">
        <w:t>8846</w:t>
      </w:r>
    </w:p>
    <w:p w14:paraId="5CAAED5D" w14:textId="77777777" w:rsidR="00B85935" w:rsidRPr="00CB5CA6" w:rsidRDefault="00B85935" w:rsidP="00B85935">
      <w:pPr>
        <w:pStyle w:val="3GPPHeader"/>
      </w:pPr>
      <w:r>
        <w:t>Dallas-Texas</w:t>
      </w:r>
      <w:r w:rsidRPr="001B5840">
        <w:t>,</w:t>
      </w:r>
      <w:r>
        <w:t xml:space="preserve"> United States of America</w:t>
      </w:r>
      <w:r w:rsidRPr="00D72655">
        <w:t xml:space="preserve">, </w:t>
      </w:r>
      <w:r>
        <w:t>Novem</w:t>
      </w:r>
      <w:r w:rsidRPr="00D72655">
        <w:t>ber 1</w:t>
      </w:r>
      <w:r>
        <w:t>7</w:t>
      </w:r>
      <w:r w:rsidRPr="00D72655">
        <w:rPr>
          <w:vertAlign w:val="superscript"/>
        </w:rPr>
        <w:t>th</w:t>
      </w:r>
      <w:r w:rsidRPr="00D72655">
        <w:t xml:space="preserve"> – </w:t>
      </w:r>
      <w:r>
        <w:t>2</w:t>
      </w:r>
      <w:r w:rsidRPr="00D72655">
        <w:t>1</w:t>
      </w:r>
      <w:r>
        <w:rPr>
          <w:vertAlign w:val="superscript"/>
        </w:rPr>
        <w:t>st</w:t>
      </w:r>
      <w:r w:rsidRPr="006071DE">
        <w:t>, 202</w:t>
      </w:r>
      <w:r>
        <w:t>5</w:t>
      </w:r>
    </w:p>
    <w:p w14:paraId="29919CA4" w14:textId="77777777" w:rsidR="00B85935" w:rsidRDefault="00B85935" w:rsidP="00311702">
      <w:pPr>
        <w:pStyle w:val="3GPPHeader"/>
        <w:rPr>
          <w:szCs w:val="24"/>
        </w:rPr>
      </w:pPr>
    </w:p>
    <w:p w14:paraId="3982483C" w14:textId="2CDCB17C" w:rsidR="00E90E49" w:rsidRPr="00D0310F" w:rsidRDefault="00E90E49" w:rsidP="00311702">
      <w:pPr>
        <w:pStyle w:val="3GPPHeader"/>
        <w:rPr>
          <w:szCs w:val="24"/>
        </w:rPr>
      </w:pPr>
      <w:r w:rsidRPr="00D0310F">
        <w:rPr>
          <w:szCs w:val="24"/>
        </w:rPr>
        <w:t>Agenda Item:</w:t>
      </w:r>
      <w:r w:rsidRPr="00D0310F">
        <w:rPr>
          <w:szCs w:val="24"/>
        </w:rPr>
        <w:tab/>
      </w:r>
      <w:r w:rsidR="00794B7F" w:rsidRPr="00D0310F">
        <w:rPr>
          <w:szCs w:val="24"/>
        </w:rPr>
        <w:t>5</w:t>
      </w:r>
    </w:p>
    <w:p w14:paraId="5619E868" w14:textId="755758EF" w:rsidR="00E90E49" w:rsidRPr="00D0310F" w:rsidRDefault="003D3C45" w:rsidP="00F64C2B">
      <w:pPr>
        <w:pStyle w:val="3GPPHeader"/>
        <w:rPr>
          <w:szCs w:val="24"/>
        </w:rPr>
      </w:pPr>
      <w:r w:rsidRPr="00D0310F">
        <w:rPr>
          <w:szCs w:val="24"/>
        </w:rPr>
        <w:t>Source:</w:t>
      </w:r>
      <w:r w:rsidR="00E90E49" w:rsidRPr="00D0310F">
        <w:rPr>
          <w:szCs w:val="24"/>
        </w:rPr>
        <w:tab/>
      </w:r>
      <w:r w:rsidR="00F64C2B" w:rsidRPr="00D0310F">
        <w:rPr>
          <w:szCs w:val="24"/>
        </w:rPr>
        <w:t>Ericsson</w:t>
      </w:r>
    </w:p>
    <w:p w14:paraId="3E8F2B45" w14:textId="12A53FAC" w:rsidR="008E4FF9" w:rsidRPr="00D0310F" w:rsidRDefault="003D3C45" w:rsidP="008E4FF9">
      <w:pPr>
        <w:pStyle w:val="3GPPHeader"/>
        <w:ind w:left="1710" w:hanging="1710"/>
        <w:rPr>
          <w:szCs w:val="24"/>
        </w:rPr>
      </w:pPr>
      <w:r w:rsidRPr="00D0310F">
        <w:rPr>
          <w:szCs w:val="24"/>
        </w:rPr>
        <w:t>Title:</w:t>
      </w:r>
      <w:r w:rsidR="00E90E49" w:rsidRPr="00D0310F">
        <w:rPr>
          <w:szCs w:val="24"/>
        </w:rPr>
        <w:tab/>
      </w:r>
      <w:r w:rsidR="00714FFD" w:rsidRPr="00714FFD">
        <w:rPr>
          <w:szCs w:val="24"/>
        </w:rPr>
        <w:t>Discussion on RAN2 LS on OCC for RACH-less HO</w:t>
      </w:r>
    </w:p>
    <w:p w14:paraId="39EDAEFB" w14:textId="578809B7" w:rsidR="00C66312" w:rsidRPr="00D0310F" w:rsidRDefault="00C66312" w:rsidP="008E4FF9">
      <w:pPr>
        <w:pStyle w:val="3GPPHeader"/>
        <w:ind w:left="1710" w:hanging="1710"/>
        <w:rPr>
          <w:szCs w:val="24"/>
        </w:rPr>
      </w:pPr>
      <w:r w:rsidRPr="00D0310F">
        <w:rPr>
          <w:szCs w:val="24"/>
        </w:rPr>
        <w:t>Work Item:</w:t>
      </w:r>
      <w:r w:rsidRPr="00D0310F">
        <w:rPr>
          <w:szCs w:val="24"/>
        </w:rPr>
        <w:tab/>
      </w:r>
      <w:r w:rsidR="00AE4863">
        <w:rPr>
          <w:bCs/>
        </w:rPr>
        <w:t>NR_NTN_Ph3-Core</w:t>
      </w:r>
    </w:p>
    <w:p w14:paraId="025260C1" w14:textId="486466D8" w:rsidR="00E90E49" w:rsidRPr="00D0310F" w:rsidRDefault="00E90E49" w:rsidP="008E4FF9">
      <w:pPr>
        <w:pStyle w:val="3GPPHeader"/>
        <w:ind w:left="1710" w:hanging="1710"/>
        <w:rPr>
          <w:szCs w:val="24"/>
        </w:rPr>
      </w:pPr>
      <w:r w:rsidRPr="00D0310F">
        <w:rPr>
          <w:szCs w:val="24"/>
        </w:rPr>
        <w:t>Document for:</w:t>
      </w:r>
      <w:r w:rsidRPr="00D0310F">
        <w:rPr>
          <w:szCs w:val="24"/>
        </w:rPr>
        <w:tab/>
        <w:t>Discussion</w:t>
      </w:r>
    </w:p>
    <w:p w14:paraId="6883CB62" w14:textId="6E7B89A0" w:rsidR="00E90E49" w:rsidRPr="0061544D" w:rsidRDefault="001C2242" w:rsidP="0061544D">
      <w:pPr>
        <w:pStyle w:val="Heading1"/>
      </w:pPr>
      <w:bookmarkStart w:id="0" w:name="_Toc101615135"/>
      <w:r>
        <w:t>1</w:t>
      </w:r>
      <w:r>
        <w:tab/>
      </w:r>
      <w:r w:rsidR="00E90E49" w:rsidRPr="0061544D">
        <w:t>Introduction</w:t>
      </w:r>
      <w:bookmarkEnd w:id="0"/>
    </w:p>
    <w:p w14:paraId="4A2FB0F2" w14:textId="55330ADE" w:rsidR="00247CF5" w:rsidRDefault="007474B6" w:rsidP="00AE7892">
      <w:pPr>
        <w:pStyle w:val="BodyText"/>
        <w:rPr>
          <w:lang w:val="en-GB" w:eastAsia="ja-JP"/>
        </w:rPr>
      </w:pPr>
      <w:bookmarkStart w:id="1" w:name="_Hlk75780291"/>
      <w:r>
        <w:rPr>
          <w:lang w:val="en-GB" w:eastAsia="ja-JP"/>
        </w:rPr>
        <w:t>RAN</w:t>
      </w:r>
      <w:r w:rsidR="002321BB">
        <w:rPr>
          <w:lang w:val="en-GB" w:eastAsia="ja-JP"/>
        </w:rPr>
        <w:t>2</w:t>
      </w:r>
      <w:r>
        <w:rPr>
          <w:lang w:val="en-GB" w:eastAsia="ja-JP"/>
        </w:rPr>
        <w:t xml:space="preserve"> sent </w:t>
      </w:r>
      <w:r w:rsidR="00C22BED">
        <w:rPr>
          <w:lang w:val="en-GB" w:eastAsia="ja-JP"/>
        </w:rPr>
        <w:t xml:space="preserve">an </w:t>
      </w:r>
      <w:r w:rsidR="00C22BED" w:rsidRPr="00C22BED">
        <w:rPr>
          <w:lang w:val="en-GB" w:eastAsia="ja-JP"/>
        </w:rPr>
        <w:t xml:space="preserve">LS </w:t>
      </w:r>
      <w:r w:rsidR="00A96169">
        <w:rPr>
          <w:lang w:val="en-GB" w:eastAsia="ja-JP"/>
        </w:rPr>
        <w:t>to RAN</w:t>
      </w:r>
      <w:r w:rsidR="00295890">
        <w:rPr>
          <w:lang w:val="en-GB" w:eastAsia="ja-JP"/>
        </w:rPr>
        <w:t>1</w:t>
      </w:r>
      <w:r w:rsidR="00A96169">
        <w:rPr>
          <w:lang w:val="en-GB" w:eastAsia="ja-JP"/>
        </w:rPr>
        <w:t xml:space="preserve"> with the title “</w:t>
      </w:r>
      <w:r w:rsidR="00B85935" w:rsidRPr="00714FFD">
        <w:rPr>
          <w:szCs w:val="24"/>
        </w:rPr>
        <w:t>LS on OCC for RACH-less HO</w:t>
      </w:r>
      <w:r w:rsidR="00A96169">
        <w:rPr>
          <w:lang w:val="en-GB" w:eastAsia="ja-JP"/>
        </w:rPr>
        <w:t>”</w:t>
      </w:r>
      <w:r w:rsidR="00C22BED" w:rsidRPr="00C22BED">
        <w:rPr>
          <w:lang w:val="en-GB" w:eastAsia="ja-JP"/>
        </w:rPr>
        <w:t xml:space="preserve"> </w:t>
      </w:r>
      <w:r w:rsidR="00C22BED">
        <w:rPr>
          <w:lang w:val="en-GB" w:eastAsia="ja-JP"/>
        </w:rPr>
        <w:fldChar w:fldCharType="begin"/>
      </w:r>
      <w:r w:rsidR="00C22BED">
        <w:rPr>
          <w:lang w:val="en-GB" w:eastAsia="ja-JP"/>
        </w:rPr>
        <w:instrText xml:space="preserve"> REF _Ref100327277 \r \h </w:instrText>
      </w:r>
      <w:r w:rsidR="00C22BED">
        <w:rPr>
          <w:lang w:val="en-GB" w:eastAsia="ja-JP"/>
        </w:rPr>
      </w:r>
      <w:r w:rsidR="00C22BED">
        <w:rPr>
          <w:lang w:val="en-GB" w:eastAsia="ja-JP"/>
        </w:rPr>
        <w:fldChar w:fldCharType="separate"/>
      </w:r>
      <w:r w:rsidR="00D72413">
        <w:rPr>
          <w:lang w:val="en-GB" w:eastAsia="ja-JP"/>
        </w:rPr>
        <w:t>[1]</w:t>
      </w:r>
      <w:r w:rsidR="00C22BED">
        <w:rPr>
          <w:lang w:val="en-GB" w:eastAsia="ja-JP"/>
        </w:rPr>
        <w:fldChar w:fldCharType="end"/>
      </w:r>
      <w:r>
        <w:rPr>
          <w:lang w:val="en-GB" w:eastAsia="ja-JP"/>
        </w:rPr>
        <w:t>.</w:t>
      </w:r>
      <w:r w:rsidR="00FF54E1">
        <w:rPr>
          <w:lang w:val="en-GB" w:eastAsia="ja-JP"/>
        </w:rPr>
        <w:t xml:space="preserve"> </w:t>
      </w:r>
      <w:bookmarkEnd w:id="1"/>
      <w:r w:rsidR="00A16339">
        <w:rPr>
          <w:lang w:val="en-GB" w:eastAsia="ja-JP"/>
        </w:rPr>
        <w:t xml:space="preserve">The main text </w:t>
      </w:r>
      <w:r w:rsidR="007E02CD">
        <w:rPr>
          <w:lang w:val="en-GB" w:eastAsia="ja-JP"/>
        </w:rPr>
        <w:t xml:space="preserve">of the LS is </w:t>
      </w:r>
      <w:r w:rsidR="00A8562B">
        <w:rPr>
          <w:lang w:val="en-GB" w:eastAsia="ja-JP"/>
        </w:rPr>
        <w:t>shown below.</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B0EDC" w:rsidRPr="00C21F14" w14:paraId="4F7DF2B1" w14:textId="77777777" w:rsidTr="00A8562B">
        <w:tc>
          <w:tcPr>
            <w:tcW w:w="9629" w:type="dxa"/>
          </w:tcPr>
          <w:p w14:paraId="7FEF7EB3" w14:textId="77777777" w:rsidR="009B0EDC" w:rsidRPr="00C21F14" w:rsidRDefault="009B0EDC" w:rsidP="00D15E77">
            <w:pPr>
              <w:spacing w:after="120"/>
              <w:rPr>
                <w:rFonts w:cs="Arial"/>
                <w:b/>
                <w:sz w:val="20"/>
                <w:szCs w:val="20"/>
              </w:rPr>
            </w:pPr>
            <w:r w:rsidRPr="00C21F14">
              <w:rPr>
                <w:rFonts w:cs="Arial"/>
                <w:b/>
                <w:sz w:val="20"/>
                <w:szCs w:val="20"/>
              </w:rPr>
              <w:t>1. Overall Description:</w:t>
            </w:r>
          </w:p>
          <w:p w14:paraId="21DC83E1" w14:textId="77777777" w:rsidR="009B0EDC" w:rsidRPr="00C21F14" w:rsidRDefault="009B0EDC" w:rsidP="00D15E77">
            <w:pPr>
              <w:pStyle w:val="Header"/>
              <w:spacing w:after="120"/>
              <w:rPr>
                <w:rFonts w:cs="Arial"/>
                <w:b w:val="0"/>
                <w:bCs/>
                <w:sz w:val="20"/>
                <w:szCs w:val="20"/>
                <w:lang w:val="en-US"/>
              </w:rPr>
            </w:pPr>
            <w:r w:rsidRPr="00C21F14">
              <w:rPr>
                <w:rFonts w:cs="Arial"/>
                <w:b w:val="0"/>
                <w:bCs/>
                <w:sz w:val="20"/>
                <w:szCs w:val="20"/>
                <w:lang w:val="en-US"/>
              </w:rPr>
              <w:t>During RAN2#131-bis meeting, RAN2 discussed the applicability of OCC to RACH-less handover, and agreed that current stage 3 specifications in RAN2 do not prevent the use of OCC for RACH-less.</w:t>
            </w:r>
          </w:p>
          <w:p w14:paraId="23BC031D" w14:textId="77777777" w:rsidR="009B0EDC" w:rsidRPr="00C21F14" w:rsidRDefault="009B0EDC" w:rsidP="00D15E77">
            <w:pPr>
              <w:pStyle w:val="Header"/>
              <w:spacing w:after="120"/>
              <w:rPr>
                <w:rFonts w:cs="Arial"/>
                <w:b w:val="0"/>
                <w:bCs/>
                <w:sz w:val="20"/>
                <w:szCs w:val="20"/>
                <w:lang w:val="en-US"/>
              </w:rPr>
            </w:pPr>
            <w:r w:rsidRPr="00C21F14">
              <w:rPr>
                <w:rFonts w:cs="Arial"/>
                <w:b w:val="0"/>
                <w:bCs/>
                <w:sz w:val="20"/>
                <w:szCs w:val="20"/>
                <w:lang w:val="en-US"/>
              </w:rPr>
              <w:t xml:space="preserve">RAN2 would like to check with RAN1 </w:t>
            </w:r>
            <w:bookmarkStart w:id="2" w:name="_Hlk213415647"/>
            <w:r w:rsidRPr="00C21F14">
              <w:rPr>
                <w:rFonts w:cs="Arial"/>
                <w:b w:val="0"/>
                <w:bCs/>
                <w:sz w:val="20"/>
                <w:szCs w:val="20"/>
                <w:lang w:val="en-US"/>
              </w:rPr>
              <w:t>whether the use of OCC for NTN RACH-less handover is feasible</w:t>
            </w:r>
            <w:bookmarkEnd w:id="2"/>
            <w:r w:rsidRPr="00C21F14">
              <w:rPr>
                <w:rFonts w:cs="Arial"/>
                <w:b w:val="0"/>
                <w:bCs/>
                <w:sz w:val="20"/>
                <w:szCs w:val="20"/>
                <w:lang w:val="en-US"/>
              </w:rPr>
              <w:t xml:space="preserve"> and can be supported without any further update to the specification.</w:t>
            </w:r>
          </w:p>
          <w:p w14:paraId="7ED04819" w14:textId="77777777" w:rsidR="009B0EDC" w:rsidRPr="00C21F14" w:rsidRDefault="009B0EDC" w:rsidP="00D15E77">
            <w:pPr>
              <w:pBdr>
                <w:bottom w:val="single" w:sz="4" w:space="1" w:color="auto"/>
              </w:pBdr>
              <w:rPr>
                <w:rFonts w:cs="Arial"/>
                <w:sz w:val="20"/>
                <w:szCs w:val="20"/>
              </w:rPr>
            </w:pPr>
          </w:p>
          <w:p w14:paraId="176ADBC0" w14:textId="77777777" w:rsidR="009B0EDC" w:rsidRPr="00C21F14" w:rsidRDefault="009B0EDC" w:rsidP="00D15E77">
            <w:pPr>
              <w:spacing w:after="120"/>
              <w:rPr>
                <w:rFonts w:cs="Arial"/>
                <w:b/>
                <w:sz w:val="20"/>
                <w:szCs w:val="20"/>
              </w:rPr>
            </w:pPr>
            <w:r w:rsidRPr="00C21F14">
              <w:rPr>
                <w:rFonts w:cs="Arial"/>
                <w:b/>
                <w:sz w:val="20"/>
                <w:szCs w:val="20"/>
              </w:rPr>
              <w:t>2. Actions:</w:t>
            </w:r>
          </w:p>
          <w:p w14:paraId="797D012E" w14:textId="77777777" w:rsidR="009B0EDC" w:rsidRPr="00C21F14" w:rsidRDefault="009B0EDC" w:rsidP="00D15E77">
            <w:pPr>
              <w:spacing w:after="120"/>
              <w:ind w:left="1985" w:hanging="1985"/>
              <w:rPr>
                <w:rFonts w:cs="Arial"/>
                <w:b/>
                <w:sz w:val="20"/>
                <w:szCs w:val="20"/>
              </w:rPr>
            </w:pPr>
            <w:r w:rsidRPr="00C21F14">
              <w:rPr>
                <w:rFonts w:cs="Arial"/>
                <w:b/>
                <w:sz w:val="20"/>
                <w:szCs w:val="20"/>
              </w:rPr>
              <w:t>To RAN1:</w:t>
            </w:r>
          </w:p>
          <w:p w14:paraId="4BA336E6" w14:textId="77777777" w:rsidR="009B0EDC" w:rsidRPr="00C21F14" w:rsidRDefault="009B0EDC" w:rsidP="00D15E77">
            <w:pPr>
              <w:spacing w:after="120"/>
              <w:ind w:left="993" w:hanging="993"/>
              <w:rPr>
                <w:rFonts w:cs="Arial"/>
                <w:sz w:val="20"/>
                <w:szCs w:val="20"/>
              </w:rPr>
            </w:pPr>
            <w:r w:rsidRPr="00C21F14">
              <w:rPr>
                <w:rFonts w:cs="Arial"/>
                <w:b/>
                <w:sz w:val="20"/>
                <w:szCs w:val="20"/>
              </w:rPr>
              <w:t xml:space="preserve">ACTION: </w:t>
            </w:r>
            <w:r w:rsidRPr="00C21F14">
              <w:rPr>
                <w:rFonts w:cs="Arial"/>
                <w:b/>
                <w:sz w:val="20"/>
                <w:szCs w:val="20"/>
              </w:rPr>
              <w:tab/>
            </w:r>
            <w:r w:rsidRPr="00C21F14">
              <w:rPr>
                <w:rFonts w:cs="Arial"/>
                <w:sz w:val="20"/>
                <w:szCs w:val="20"/>
              </w:rPr>
              <w:t>RAN2 respectfully asks RAN1 to provide feedback if OCC can be supported for RACH-less handover without any further update in their current specifications.</w:t>
            </w:r>
          </w:p>
        </w:tc>
      </w:tr>
    </w:tbl>
    <w:p w14:paraId="74884054" w14:textId="77777777" w:rsidR="000A78A8" w:rsidRDefault="000A78A8" w:rsidP="000A78A8">
      <w:pPr>
        <w:pStyle w:val="Heading1"/>
        <w:rPr>
          <w:rFonts w:eastAsia="DengXian"/>
        </w:rPr>
      </w:pPr>
      <w:r>
        <w:rPr>
          <w:rFonts w:eastAsia="DengXian"/>
        </w:rPr>
        <w:t>2</w:t>
      </w:r>
      <w:r>
        <w:rPr>
          <w:rFonts w:eastAsia="DengXian"/>
        </w:rPr>
        <w:tab/>
        <w:t>Discussion</w:t>
      </w:r>
    </w:p>
    <w:p w14:paraId="1F071154" w14:textId="5F148F0B" w:rsidR="0017765F" w:rsidRDefault="00EC7E95" w:rsidP="000D7FAE">
      <w:pPr>
        <w:jc w:val="both"/>
        <w:rPr>
          <w:rFonts w:cs="Arial"/>
          <w:szCs w:val="20"/>
        </w:rPr>
      </w:pPr>
      <w:r>
        <w:rPr>
          <w:lang w:eastAsia="ja-JP"/>
        </w:rPr>
        <w:t>In the action to RAN1, RAN2 asks "</w:t>
      </w:r>
      <w:r w:rsidRPr="00C21F14">
        <w:rPr>
          <w:rFonts w:cs="Arial"/>
          <w:szCs w:val="20"/>
        </w:rPr>
        <w:t>if OCC can be supported for RACH-less handover without any further update in their current specifications</w:t>
      </w:r>
      <w:r>
        <w:rPr>
          <w:rFonts w:cs="Arial"/>
          <w:szCs w:val="20"/>
        </w:rPr>
        <w:t xml:space="preserve">". </w:t>
      </w:r>
      <w:r w:rsidR="00B30006">
        <w:rPr>
          <w:rFonts w:cs="Arial"/>
          <w:szCs w:val="20"/>
        </w:rPr>
        <w:t>In the overall description, RAN2 also asks "</w:t>
      </w:r>
      <w:r w:rsidR="00B30006" w:rsidRPr="00B30006">
        <w:rPr>
          <w:rFonts w:cs="Arial"/>
          <w:szCs w:val="20"/>
        </w:rPr>
        <w:t>whether the use of OCC for NTN RACH-less handover is feasible</w:t>
      </w:r>
      <w:r w:rsidR="00B30006">
        <w:rPr>
          <w:rFonts w:cs="Arial"/>
          <w:szCs w:val="20"/>
        </w:rPr>
        <w:t>".</w:t>
      </w:r>
    </w:p>
    <w:p w14:paraId="78CCB9FE" w14:textId="1467EB23" w:rsidR="007435B7" w:rsidRDefault="00FB27AB" w:rsidP="000D7FAE">
      <w:pPr>
        <w:jc w:val="both"/>
        <w:rPr>
          <w:rFonts w:cs="Arial"/>
          <w:szCs w:val="20"/>
        </w:rPr>
      </w:pPr>
      <w:r>
        <w:rPr>
          <w:rFonts w:cs="Arial"/>
          <w:szCs w:val="20"/>
        </w:rPr>
        <w:t xml:space="preserve">In our view, </w:t>
      </w:r>
      <w:r w:rsidR="00C3329F">
        <w:rPr>
          <w:rFonts w:cs="Arial"/>
          <w:szCs w:val="20"/>
        </w:rPr>
        <w:t xml:space="preserve">the configuration of OCC in the target cell after RACH-less handover </w:t>
      </w:r>
      <w:r w:rsidR="001061E3">
        <w:rPr>
          <w:rFonts w:cs="Arial"/>
          <w:szCs w:val="20"/>
        </w:rPr>
        <w:t xml:space="preserve">is </w:t>
      </w:r>
      <w:r w:rsidR="00712FE3">
        <w:rPr>
          <w:rFonts w:cs="Arial"/>
          <w:szCs w:val="20"/>
        </w:rPr>
        <w:t xml:space="preserve">supported by </w:t>
      </w:r>
      <w:r w:rsidR="001061E3">
        <w:rPr>
          <w:rFonts w:cs="Arial"/>
          <w:szCs w:val="20"/>
        </w:rPr>
        <w:t xml:space="preserve">the specification. As has already been confirmed by RAN2, the </w:t>
      </w:r>
      <w:r w:rsidR="00D95732">
        <w:rPr>
          <w:rFonts w:cs="Arial"/>
          <w:szCs w:val="20"/>
        </w:rPr>
        <w:t xml:space="preserve">IEs containing the </w:t>
      </w:r>
      <w:r w:rsidR="001061E3">
        <w:rPr>
          <w:rFonts w:cs="Arial"/>
          <w:szCs w:val="20"/>
        </w:rPr>
        <w:t xml:space="preserve">OCC configuration parameters </w:t>
      </w:r>
      <w:r w:rsidR="0093027F">
        <w:rPr>
          <w:rFonts w:cs="Arial"/>
          <w:szCs w:val="20"/>
        </w:rPr>
        <w:t xml:space="preserve">for CG PUSCH </w:t>
      </w:r>
      <w:r w:rsidR="004B4AE3">
        <w:rPr>
          <w:rFonts w:cs="Arial"/>
          <w:szCs w:val="20"/>
        </w:rPr>
        <w:t>or</w:t>
      </w:r>
      <w:r w:rsidR="0093027F">
        <w:rPr>
          <w:rFonts w:cs="Arial"/>
          <w:szCs w:val="20"/>
        </w:rPr>
        <w:t xml:space="preserve"> DG PUSCH </w:t>
      </w:r>
      <w:r w:rsidR="001061E3">
        <w:rPr>
          <w:rFonts w:cs="Arial"/>
          <w:szCs w:val="20"/>
        </w:rPr>
        <w:t xml:space="preserve">can </w:t>
      </w:r>
      <w:r w:rsidR="00D95732">
        <w:rPr>
          <w:rFonts w:cs="Arial"/>
          <w:szCs w:val="20"/>
        </w:rPr>
        <w:t xml:space="preserve">be </w:t>
      </w:r>
      <w:r w:rsidR="00133009">
        <w:rPr>
          <w:rFonts w:cs="Arial"/>
          <w:szCs w:val="20"/>
        </w:rPr>
        <w:t xml:space="preserve">indicated to the UE </w:t>
      </w:r>
      <w:r w:rsidR="00FD604D">
        <w:rPr>
          <w:rFonts w:cs="Arial"/>
          <w:szCs w:val="20"/>
        </w:rPr>
        <w:t xml:space="preserve">in the </w:t>
      </w:r>
      <w:r w:rsidR="001C55F6">
        <w:rPr>
          <w:rFonts w:cs="Arial"/>
          <w:szCs w:val="20"/>
        </w:rPr>
        <w:t xml:space="preserve">RRC reconfiguration </w:t>
      </w:r>
      <w:r w:rsidR="00FD604D">
        <w:rPr>
          <w:rFonts w:cs="Arial"/>
          <w:szCs w:val="20"/>
        </w:rPr>
        <w:t>command</w:t>
      </w:r>
      <w:r w:rsidR="003B17BE">
        <w:rPr>
          <w:rFonts w:cs="Arial"/>
          <w:szCs w:val="20"/>
        </w:rPr>
        <w:t xml:space="preserve"> and applied </w:t>
      </w:r>
      <w:r w:rsidR="00C114F0">
        <w:rPr>
          <w:rFonts w:cs="Arial"/>
          <w:szCs w:val="20"/>
        </w:rPr>
        <w:t>to</w:t>
      </w:r>
      <w:r w:rsidR="00133009">
        <w:rPr>
          <w:rFonts w:cs="Arial"/>
          <w:szCs w:val="20"/>
        </w:rPr>
        <w:t xml:space="preserve"> </w:t>
      </w:r>
      <w:r w:rsidR="00C114F0">
        <w:rPr>
          <w:rFonts w:cs="Arial"/>
          <w:szCs w:val="20"/>
        </w:rPr>
        <w:t>the PUSCH transmission</w:t>
      </w:r>
      <w:r w:rsidR="006111C9">
        <w:rPr>
          <w:rFonts w:cs="Arial"/>
          <w:szCs w:val="20"/>
        </w:rPr>
        <w:t>s in the target cell</w:t>
      </w:r>
      <w:r w:rsidR="00C114F0">
        <w:rPr>
          <w:rFonts w:cs="Arial"/>
          <w:szCs w:val="20"/>
        </w:rPr>
        <w:t>.</w:t>
      </w:r>
    </w:p>
    <w:p w14:paraId="5B55F8E7" w14:textId="6AD32261" w:rsidR="00712FE3" w:rsidRDefault="00712FE3" w:rsidP="00712FE3">
      <w:pPr>
        <w:pStyle w:val="Observation"/>
      </w:pPr>
      <w:bookmarkStart w:id="3" w:name="_Toc213444501"/>
      <w:r>
        <w:rPr>
          <w:rFonts w:cs="Arial"/>
          <w:szCs w:val="20"/>
        </w:rPr>
        <w:t>T</w:t>
      </w:r>
      <w:r>
        <w:rPr>
          <w:rFonts w:cs="Arial"/>
          <w:szCs w:val="20"/>
        </w:rPr>
        <w:t xml:space="preserve">he configuration of OCC </w:t>
      </w:r>
      <w:r w:rsidR="00287A93">
        <w:rPr>
          <w:rFonts w:cs="Arial"/>
          <w:szCs w:val="20"/>
        </w:rPr>
        <w:t xml:space="preserve">for CG PUSCH or DG PUSCH </w:t>
      </w:r>
      <w:r>
        <w:rPr>
          <w:rFonts w:cs="Arial"/>
          <w:szCs w:val="20"/>
        </w:rPr>
        <w:t>in the target cell after RACH-less handover is supported by</w:t>
      </w:r>
      <w:r>
        <w:rPr>
          <w:rFonts w:cs="Arial"/>
          <w:szCs w:val="20"/>
        </w:rPr>
        <w:t xml:space="preserve"> </w:t>
      </w:r>
      <w:r>
        <w:rPr>
          <w:rFonts w:cs="Arial"/>
          <w:szCs w:val="20"/>
        </w:rPr>
        <w:t>the specification.</w:t>
      </w:r>
      <w:bookmarkEnd w:id="3"/>
    </w:p>
    <w:p w14:paraId="51F48CA3" w14:textId="2D4B1A18" w:rsidR="009900A1" w:rsidRDefault="00731485" w:rsidP="000D7FAE">
      <w:pPr>
        <w:jc w:val="both"/>
        <w:rPr>
          <w:rFonts w:cs="Arial"/>
          <w:szCs w:val="20"/>
        </w:rPr>
      </w:pPr>
      <w:r>
        <w:rPr>
          <w:rFonts w:cs="Arial"/>
          <w:szCs w:val="20"/>
        </w:rPr>
        <w:t>However, o</w:t>
      </w:r>
      <w:r w:rsidR="00037867">
        <w:rPr>
          <w:rFonts w:cs="Arial"/>
          <w:szCs w:val="20"/>
        </w:rPr>
        <w:t xml:space="preserve">ne aspect that needs further discussion is the need to find suitable candidates for pairing of UEs for OCC. </w:t>
      </w:r>
      <w:r w:rsidR="005B47E3">
        <w:rPr>
          <w:rFonts w:cs="Arial"/>
          <w:szCs w:val="20"/>
        </w:rPr>
        <w:t xml:space="preserve">It was observed during the study phase of the </w:t>
      </w:r>
      <w:r w:rsidR="00F94736">
        <w:rPr>
          <w:rFonts w:cs="Arial"/>
          <w:szCs w:val="20"/>
        </w:rPr>
        <w:t xml:space="preserve">Rel-18 objective for UL capacity enhancement </w:t>
      </w:r>
      <w:r w:rsidR="001A4AE5">
        <w:rPr>
          <w:rFonts w:cs="Arial"/>
          <w:szCs w:val="20"/>
        </w:rPr>
        <w:t xml:space="preserve">for NR-NTN </w:t>
      </w:r>
      <w:r w:rsidR="00F94736">
        <w:rPr>
          <w:rFonts w:cs="Arial"/>
          <w:szCs w:val="20"/>
        </w:rPr>
        <w:t xml:space="preserve">that </w:t>
      </w:r>
      <w:r w:rsidR="00A96A08">
        <w:rPr>
          <w:rFonts w:cs="Arial"/>
          <w:szCs w:val="20"/>
        </w:rPr>
        <w:t xml:space="preserve">impairments in the UE transmitter degrades the </w:t>
      </w:r>
      <w:r w:rsidR="001A7194">
        <w:rPr>
          <w:rFonts w:cs="Arial"/>
          <w:szCs w:val="20"/>
        </w:rPr>
        <w:t xml:space="preserve">orthogonality of </w:t>
      </w:r>
      <w:r w:rsidR="00F94736">
        <w:rPr>
          <w:rFonts w:cs="Arial"/>
          <w:szCs w:val="20"/>
        </w:rPr>
        <w:t>inter-slot OCC</w:t>
      </w:r>
      <w:r w:rsidR="001A7194">
        <w:rPr>
          <w:rFonts w:cs="Arial"/>
          <w:szCs w:val="20"/>
        </w:rPr>
        <w:t xml:space="preserve">, in particular CFO </w:t>
      </w:r>
      <w:r w:rsidR="00DD3B7F">
        <w:rPr>
          <w:rFonts w:cs="Arial"/>
          <w:szCs w:val="20"/>
        </w:rPr>
        <w:t>(carrier frequency offset)</w:t>
      </w:r>
      <w:r w:rsidR="001A7194">
        <w:rPr>
          <w:rFonts w:cs="Arial"/>
          <w:szCs w:val="20"/>
        </w:rPr>
        <w:t xml:space="preserve">. </w:t>
      </w:r>
      <w:r w:rsidR="00B525AC">
        <w:rPr>
          <w:rFonts w:cs="Arial"/>
          <w:szCs w:val="20"/>
        </w:rPr>
        <w:t>Receiver p</w:t>
      </w:r>
      <w:r w:rsidR="0051665D">
        <w:rPr>
          <w:rFonts w:cs="Arial"/>
          <w:szCs w:val="20"/>
        </w:rPr>
        <w:t xml:space="preserve">ower </w:t>
      </w:r>
      <w:r w:rsidR="00B525AC">
        <w:rPr>
          <w:rFonts w:cs="Arial"/>
          <w:szCs w:val="20"/>
        </w:rPr>
        <w:t xml:space="preserve">level </w:t>
      </w:r>
      <w:r w:rsidR="0051665D">
        <w:rPr>
          <w:rFonts w:cs="Arial"/>
          <w:szCs w:val="20"/>
        </w:rPr>
        <w:t xml:space="preserve">imbalance between multiplexed UEs </w:t>
      </w:r>
      <w:r w:rsidR="0006783B">
        <w:rPr>
          <w:rFonts w:cs="Arial"/>
          <w:szCs w:val="20"/>
        </w:rPr>
        <w:t>might</w:t>
      </w:r>
      <w:r w:rsidR="0051665D">
        <w:rPr>
          <w:rFonts w:cs="Arial"/>
          <w:szCs w:val="20"/>
        </w:rPr>
        <w:t xml:space="preserve"> </w:t>
      </w:r>
      <w:r w:rsidR="0006783B">
        <w:rPr>
          <w:rFonts w:cs="Arial"/>
          <w:szCs w:val="20"/>
        </w:rPr>
        <w:t>also degrade performance.</w:t>
      </w:r>
      <w:r w:rsidR="00BC27AA">
        <w:rPr>
          <w:rFonts w:cs="Arial"/>
          <w:szCs w:val="20"/>
        </w:rPr>
        <w:t xml:space="preserve"> </w:t>
      </w:r>
      <w:r w:rsidR="007531F5">
        <w:rPr>
          <w:rFonts w:cs="Arial"/>
          <w:szCs w:val="20"/>
        </w:rPr>
        <w:t>The received power level, CFO</w:t>
      </w:r>
      <w:r w:rsidR="008B42EB">
        <w:rPr>
          <w:rFonts w:cs="Arial"/>
          <w:szCs w:val="20"/>
        </w:rPr>
        <w:t xml:space="preserve"> and other UE characteristics</w:t>
      </w:r>
      <w:r w:rsidR="007531F5">
        <w:rPr>
          <w:rFonts w:cs="Arial"/>
          <w:szCs w:val="20"/>
        </w:rPr>
        <w:t xml:space="preserve"> can be measured by the </w:t>
      </w:r>
      <w:proofErr w:type="spellStart"/>
      <w:r w:rsidR="007531F5">
        <w:rPr>
          <w:rFonts w:cs="Arial"/>
          <w:szCs w:val="20"/>
        </w:rPr>
        <w:t>gNB</w:t>
      </w:r>
      <w:proofErr w:type="spellEnd"/>
      <w:r w:rsidR="007531F5">
        <w:rPr>
          <w:rFonts w:cs="Arial"/>
          <w:szCs w:val="20"/>
        </w:rPr>
        <w:t xml:space="preserve"> when a UE accesses a cell</w:t>
      </w:r>
      <w:r w:rsidR="008B42EB">
        <w:rPr>
          <w:rFonts w:cs="Arial"/>
          <w:szCs w:val="20"/>
        </w:rPr>
        <w:t xml:space="preserve"> and during the </w:t>
      </w:r>
      <w:r w:rsidR="009846FC">
        <w:rPr>
          <w:rFonts w:cs="Arial"/>
          <w:szCs w:val="20"/>
        </w:rPr>
        <w:t>call</w:t>
      </w:r>
      <w:r w:rsidR="003320D7">
        <w:rPr>
          <w:rFonts w:cs="Arial"/>
          <w:szCs w:val="20"/>
        </w:rPr>
        <w:t xml:space="preserve">. </w:t>
      </w:r>
      <w:r w:rsidR="00B6690C">
        <w:rPr>
          <w:rFonts w:cs="Arial"/>
          <w:szCs w:val="20"/>
        </w:rPr>
        <w:t xml:space="preserve">A UE can </w:t>
      </w:r>
      <w:r w:rsidR="007C373B">
        <w:rPr>
          <w:rFonts w:cs="Arial"/>
          <w:szCs w:val="20"/>
        </w:rPr>
        <w:t xml:space="preserve">send PHR (power headroom report) to indicate whether </w:t>
      </w:r>
      <w:r w:rsidR="007C373B">
        <w:rPr>
          <w:rFonts w:cs="Arial"/>
          <w:szCs w:val="20"/>
        </w:rPr>
        <w:lastRenderedPageBreak/>
        <w:t xml:space="preserve">the </w:t>
      </w:r>
      <w:r w:rsidR="005D5F65">
        <w:rPr>
          <w:rFonts w:cs="Arial"/>
          <w:szCs w:val="20"/>
        </w:rPr>
        <w:t>power level can be increased</w:t>
      </w:r>
      <w:r w:rsidR="00A354F0">
        <w:rPr>
          <w:rFonts w:cs="Arial"/>
          <w:szCs w:val="20"/>
        </w:rPr>
        <w:t xml:space="preserve"> or not</w:t>
      </w:r>
      <w:r w:rsidR="005D5F65">
        <w:rPr>
          <w:rFonts w:cs="Arial"/>
          <w:szCs w:val="20"/>
        </w:rPr>
        <w:t xml:space="preserve">. </w:t>
      </w:r>
      <w:r w:rsidR="003320D7">
        <w:rPr>
          <w:rFonts w:cs="Arial"/>
          <w:szCs w:val="20"/>
        </w:rPr>
        <w:t xml:space="preserve">This information can be used to </w:t>
      </w:r>
      <w:r w:rsidR="004229A8">
        <w:rPr>
          <w:rFonts w:cs="Arial"/>
          <w:szCs w:val="20"/>
        </w:rPr>
        <w:t>pair</w:t>
      </w:r>
      <w:r w:rsidR="003320D7">
        <w:rPr>
          <w:rFonts w:cs="Arial"/>
          <w:szCs w:val="20"/>
        </w:rPr>
        <w:t xml:space="preserve"> UEs </w:t>
      </w:r>
      <w:r w:rsidR="00507085">
        <w:rPr>
          <w:rFonts w:cs="Arial"/>
          <w:szCs w:val="20"/>
        </w:rPr>
        <w:t>with similar characteristics</w:t>
      </w:r>
      <w:r w:rsidR="003320D7">
        <w:rPr>
          <w:rFonts w:cs="Arial"/>
          <w:szCs w:val="20"/>
        </w:rPr>
        <w:t xml:space="preserve">. However, </w:t>
      </w:r>
      <w:r w:rsidR="00CA36D5">
        <w:rPr>
          <w:rFonts w:cs="Arial"/>
          <w:szCs w:val="20"/>
        </w:rPr>
        <w:t xml:space="preserve">during a RACH-less handover, the </w:t>
      </w:r>
      <w:proofErr w:type="spellStart"/>
      <w:r w:rsidR="00CA36D5">
        <w:rPr>
          <w:rFonts w:cs="Arial"/>
          <w:szCs w:val="20"/>
        </w:rPr>
        <w:t>gNB</w:t>
      </w:r>
      <w:proofErr w:type="spellEnd"/>
      <w:r w:rsidR="00CA36D5">
        <w:rPr>
          <w:rFonts w:cs="Arial"/>
          <w:szCs w:val="20"/>
        </w:rPr>
        <w:t xml:space="preserve"> serving the target cell does not have information of the</w:t>
      </w:r>
      <w:r w:rsidR="00730AD0">
        <w:rPr>
          <w:rFonts w:cs="Arial"/>
          <w:szCs w:val="20"/>
        </w:rPr>
        <w:t>se</w:t>
      </w:r>
      <w:r w:rsidR="00CA36D5">
        <w:rPr>
          <w:rFonts w:cs="Arial"/>
          <w:szCs w:val="20"/>
        </w:rPr>
        <w:t xml:space="preserve"> characteristics of </w:t>
      </w:r>
      <w:r w:rsidR="0000700C">
        <w:rPr>
          <w:rFonts w:cs="Arial"/>
          <w:szCs w:val="20"/>
        </w:rPr>
        <w:t>a UE in the source cell.</w:t>
      </w:r>
    </w:p>
    <w:p w14:paraId="284E49CF" w14:textId="39ADD177" w:rsidR="00850399" w:rsidRDefault="00850399" w:rsidP="00850399">
      <w:pPr>
        <w:pStyle w:val="Observation"/>
      </w:pPr>
      <w:bookmarkStart w:id="4" w:name="_Toc213444502"/>
      <w:r>
        <w:t xml:space="preserve">Information regarding UE characteristics such as received </w:t>
      </w:r>
      <w:r w:rsidR="00F57526">
        <w:t xml:space="preserve">UL </w:t>
      </w:r>
      <w:r>
        <w:t>power level</w:t>
      </w:r>
      <w:r w:rsidR="00F57526">
        <w:t xml:space="preserve"> in UL and carrier frequency offset can be used to </w:t>
      </w:r>
      <w:r w:rsidR="0033498A">
        <w:t xml:space="preserve">find suitable </w:t>
      </w:r>
      <w:r w:rsidR="0033498A">
        <w:rPr>
          <w:rFonts w:cs="Arial"/>
          <w:szCs w:val="20"/>
        </w:rPr>
        <w:t>candidates for pairing of UEs for OCC</w:t>
      </w:r>
      <w:r w:rsidR="0033498A">
        <w:rPr>
          <w:rFonts w:cs="Arial"/>
          <w:szCs w:val="20"/>
        </w:rPr>
        <w:t xml:space="preserve">. This information is not available in the target </w:t>
      </w:r>
      <w:proofErr w:type="spellStart"/>
      <w:r w:rsidR="0033498A">
        <w:rPr>
          <w:rFonts w:cs="Arial"/>
          <w:szCs w:val="20"/>
        </w:rPr>
        <w:t>gNB</w:t>
      </w:r>
      <w:proofErr w:type="spellEnd"/>
      <w:r w:rsidR="00C52048">
        <w:rPr>
          <w:rFonts w:cs="Arial"/>
          <w:szCs w:val="20"/>
        </w:rPr>
        <w:t xml:space="preserve"> that prepares the </w:t>
      </w:r>
      <w:r w:rsidR="001C55F6">
        <w:rPr>
          <w:rFonts w:cs="Arial"/>
          <w:szCs w:val="20"/>
        </w:rPr>
        <w:t>RRC reconfiguration</w:t>
      </w:r>
      <w:r w:rsidR="00C52048">
        <w:rPr>
          <w:rFonts w:cs="Arial"/>
          <w:szCs w:val="20"/>
        </w:rPr>
        <w:t xml:space="preserve"> command.</w:t>
      </w:r>
      <w:bookmarkEnd w:id="4"/>
    </w:p>
    <w:p w14:paraId="559B51EC" w14:textId="2A77B116" w:rsidR="0006783B" w:rsidRDefault="00730AD0" w:rsidP="000D7FAE">
      <w:pPr>
        <w:jc w:val="both"/>
        <w:rPr>
          <w:rFonts w:cs="Arial"/>
          <w:szCs w:val="20"/>
        </w:rPr>
      </w:pPr>
      <w:r>
        <w:rPr>
          <w:rFonts w:cs="Arial"/>
          <w:szCs w:val="20"/>
        </w:rPr>
        <w:t xml:space="preserve">Therefore, </w:t>
      </w:r>
      <w:r w:rsidR="00141841">
        <w:rPr>
          <w:rFonts w:cs="Arial"/>
          <w:szCs w:val="20"/>
        </w:rPr>
        <w:t xml:space="preserve">to </w:t>
      </w:r>
      <w:r w:rsidR="00C24D28">
        <w:rPr>
          <w:rFonts w:cs="Arial"/>
          <w:szCs w:val="20"/>
        </w:rPr>
        <w:t xml:space="preserve">support </w:t>
      </w:r>
      <w:r w:rsidR="00C15BC3">
        <w:rPr>
          <w:rFonts w:cs="Arial"/>
          <w:szCs w:val="20"/>
        </w:rPr>
        <w:t xml:space="preserve">RACH-less handover with OCC, </w:t>
      </w:r>
      <w:r w:rsidR="006B702C">
        <w:rPr>
          <w:rFonts w:cs="Arial"/>
          <w:szCs w:val="20"/>
        </w:rPr>
        <w:t xml:space="preserve">it may be necessary to </w:t>
      </w:r>
      <w:r w:rsidR="00260B0A">
        <w:rPr>
          <w:rFonts w:cs="Arial"/>
          <w:szCs w:val="20"/>
        </w:rPr>
        <w:t>convey</w:t>
      </w:r>
      <w:r w:rsidR="00260B0A">
        <w:rPr>
          <w:rFonts w:cs="Arial"/>
          <w:szCs w:val="20"/>
        </w:rPr>
        <w:t xml:space="preserve"> </w:t>
      </w:r>
      <w:r w:rsidR="00B9623D">
        <w:rPr>
          <w:rFonts w:cs="Arial"/>
          <w:szCs w:val="20"/>
        </w:rPr>
        <w:t xml:space="preserve">additional </w:t>
      </w:r>
      <w:r w:rsidR="00863A12">
        <w:rPr>
          <w:rFonts w:cs="Arial"/>
          <w:szCs w:val="20"/>
        </w:rPr>
        <w:t xml:space="preserve">UE </w:t>
      </w:r>
      <w:r w:rsidR="00B9623D">
        <w:rPr>
          <w:rFonts w:cs="Arial"/>
          <w:szCs w:val="20"/>
        </w:rPr>
        <w:t xml:space="preserve">information </w:t>
      </w:r>
      <w:r w:rsidR="00B13BAD">
        <w:rPr>
          <w:rFonts w:cs="Arial"/>
          <w:szCs w:val="20"/>
        </w:rPr>
        <w:t xml:space="preserve">from source to target </w:t>
      </w:r>
      <w:proofErr w:type="spellStart"/>
      <w:r w:rsidR="00B13BAD">
        <w:rPr>
          <w:rFonts w:cs="Arial"/>
          <w:szCs w:val="20"/>
        </w:rPr>
        <w:t>gNB</w:t>
      </w:r>
      <w:proofErr w:type="spellEnd"/>
      <w:r w:rsidR="00DD660D">
        <w:rPr>
          <w:rFonts w:cs="Arial"/>
          <w:szCs w:val="20"/>
        </w:rPr>
        <w:t xml:space="preserve"> </w:t>
      </w:r>
      <w:r w:rsidR="00DD660D">
        <w:rPr>
          <w:rFonts w:cs="Arial"/>
          <w:szCs w:val="20"/>
        </w:rPr>
        <w:t>before the handover</w:t>
      </w:r>
      <w:r w:rsidR="00B13BAD">
        <w:rPr>
          <w:rFonts w:cs="Arial"/>
          <w:szCs w:val="20"/>
        </w:rPr>
        <w:t xml:space="preserve">. </w:t>
      </w:r>
      <w:r w:rsidR="0064234F">
        <w:rPr>
          <w:rFonts w:cs="Arial"/>
          <w:szCs w:val="20"/>
        </w:rPr>
        <w:t>This information could include</w:t>
      </w:r>
      <w:r w:rsidR="008A4BB7">
        <w:rPr>
          <w:rFonts w:cs="Arial"/>
          <w:szCs w:val="20"/>
        </w:rPr>
        <w:t xml:space="preserve"> e.g. the following:</w:t>
      </w:r>
    </w:p>
    <w:p w14:paraId="10D8EBDE" w14:textId="4EB7D2A1" w:rsidR="008A4BB7" w:rsidRPr="00100ABB" w:rsidRDefault="008A4BB7" w:rsidP="008A4BB7">
      <w:pPr>
        <w:pStyle w:val="ListParagraph"/>
        <w:numPr>
          <w:ilvl w:val="0"/>
          <w:numId w:val="28"/>
        </w:numPr>
        <w:jc w:val="both"/>
        <w:rPr>
          <w:rFonts w:ascii="Arial" w:hAnsi="Arial" w:cs="Arial"/>
          <w:sz w:val="20"/>
          <w:szCs w:val="18"/>
        </w:rPr>
      </w:pPr>
      <w:r w:rsidRPr="00100ABB">
        <w:rPr>
          <w:rFonts w:ascii="Arial" w:hAnsi="Arial" w:cs="Arial"/>
          <w:sz w:val="20"/>
          <w:szCs w:val="18"/>
        </w:rPr>
        <w:t>Power headroom report</w:t>
      </w:r>
    </w:p>
    <w:p w14:paraId="29B9BCE4" w14:textId="79DBFB1B" w:rsidR="008A4BB7" w:rsidRPr="00100ABB" w:rsidRDefault="00C32B9D" w:rsidP="008A4BB7">
      <w:pPr>
        <w:pStyle w:val="ListParagraph"/>
        <w:numPr>
          <w:ilvl w:val="0"/>
          <w:numId w:val="28"/>
        </w:numPr>
        <w:jc w:val="both"/>
        <w:rPr>
          <w:rFonts w:ascii="Arial" w:hAnsi="Arial" w:cs="Arial"/>
          <w:sz w:val="20"/>
          <w:szCs w:val="18"/>
        </w:rPr>
      </w:pPr>
      <w:r w:rsidRPr="00100ABB">
        <w:rPr>
          <w:rFonts w:ascii="Arial" w:hAnsi="Arial" w:cs="Arial"/>
          <w:sz w:val="20"/>
          <w:szCs w:val="18"/>
        </w:rPr>
        <w:t>UL</w:t>
      </w:r>
      <w:r w:rsidRPr="00100ABB">
        <w:rPr>
          <w:rFonts w:ascii="Arial" w:hAnsi="Arial" w:cs="Arial"/>
          <w:sz w:val="20"/>
          <w:szCs w:val="18"/>
        </w:rPr>
        <w:t xml:space="preserve"> r</w:t>
      </w:r>
      <w:r w:rsidR="008A4BB7" w:rsidRPr="00100ABB">
        <w:rPr>
          <w:rFonts w:ascii="Arial" w:hAnsi="Arial" w:cs="Arial"/>
          <w:sz w:val="20"/>
          <w:szCs w:val="18"/>
        </w:rPr>
        <w:t>eceived power level</w:t>
      </w:r>
    </w:p>
    <w:p w14:paraId="5AF97DF3" w14:textId="797C9D7A" w:rsidR="00BC27AA" w:rsidRPr="00100ABB" w:rsidRDefault="000478C1" w:rsidP="00141841">
      <w:pPr>
        <w:pStyle w:val="ListParagraph"/>
        <w:numPr>
          <w:ilvl w:val="0"/>
          <w:numId w:val="28"/>
        </w:numPr>
        <w:spacing w:after="120"/>
        <w:ind w:left="714" w:hanging="357"/>
        <w:jc w:val="both"/>
        <w:rPr>
          <w:rFonts w:ascii="Arial" w:hAnsi="Arial" w:cs="Arial"/>
          <w:sz w:val="20"/>
          <w:szCs w:val="18"/>
        </w:rPr>
      </w:pPr>
      <w:r w:rsidRPr="00100ABB">
        <w:rPr>
          <w:rFonts w:ascii="Arial" w:hAnsi="Arial" w:cs="Arial"/>
          <w:sz w:val="20"/>
          <w:szCs w:val="18"/>
        </w:rPr>
        <w:t xml:space="preserve">UL carrier frequency offset </w:t>
      </w:r>
      <w:r w:rsidR="00C32B9D" w:rsidRPr="00100ABB">
        <w:rPr>
          <w:rFonts w:ascii="Arial" w:hAnsi="Arial" w:cs="Arial"/>
          <w:sz w:val="20"/>
          <w:szCs w:val="18"/>
        </w:rPr>
        <w:t>measurement</w:t>
      </w:r>
    </w:p>
    <w:p w14:paraId="5456A1C5" w14:textId="120742DE" w:rsidR="00430525" w:rsidRDefault="00C15BC3" w:rsidP="0042455D">
      <w:pPr>
        <w:pStyle w:val="Observation"/>
      </w:pPr>
      <w:bookmarkStart w:id="5" w:name="_Toc213444503"/>
      <w:r>
        <w:rPr>
          <w:rFonts w:cs="Arial"/>
          <w:szCs w:val="20"/>
        </w:rPr>
        <w:t>T</w:t>
      </w:r>
      <w:r>
        <w:rPr>
          <w:rFonts w:cs="Arial"/>
          <w:szCs w:val="20"/>
        </w:rPr>
        <w:t xml:space="preserve">o support RACH-less handover with OCC, it may be necessary to </w:t>
      </w:r>
      <w:r w:rsidR="00B91EF6">
        <w:rPr>
          <w:rFonts w:cs="Arial"/>
          <w:szCs w:val="20"/>
        </w:rPr>
        <w:t>convey</w:t>
      </w:r>
      <w:r w:rsidR="00B91EF6">
        <w:rPr>
          <w:rFonts w:cs="Arial"/>
          <w:szCs w:val="20"/>
        </w:rPr>
        <w:t xml:space="preserve"> </w:t>
      </w:r>
      <w:r>
        <w:rPr>
          <w:rFonts w:cs="Arial"/>
          <w:szCs w:val="20"/>
        </w:rPr>
        <w:t xml:space="preserve">additional </w:t>
      </w:r>
      <w:r w:rsidR="00E30668">
        <w:rPr>
          <w:rFonts w:cs="Arial"/>
          <w:szCs w:val="20"/>
        </w:rPr>
        <w:t xml:space="preserve">UE </w:t>
      </w:r>
      <w:r>
        <w:rPr>
          <w:rFonts w:cs="Arial"/>
          <w:szCs w:val="20"/>
        </w:rPr>
        <w:t xml:space="preserve">information </w:t>
      </w:r>
      <w:r w:rsidR="00B91EF6">
        <w:rPr>
          <w:rFonts w:cs="Arial"/>
          <w:szCs w:val="20"/>
        </w:rPr>
        <w:t xml:space="preserve">from source to target </w:t>
      </w:r>
      <w:proofErr w:type="spellStart"/>
      <w:r w:rsidR="00B91EF6">
        <w:rPr>
          <w:rFonts w:cs="Arial"/>
          <w:szCs w:val="20"/>
        </w:rPr>
        <w:t>gNB</w:t>
      </w:r>
      <w:proofErr w:type="spellEnd"/>
      <w:r w:rsidR="00F56F38">
        <w:rPr>
          <w:rFonts w:cs="Arial"/>
          <w:szCs w:val="20"/>
        </w:rPr>
        <w:t xml:space="preserve"> before the handover</w:t>
      </w:r>
      <w:r w:rsidR="000478C1">
        <w:rPr>
          <w:rFonts w:cs="Arial"/>
          <w:szCs w:val="20"/>
        </w:rPr>
        <w:t xml:space="preserve">, e.g., </w:t>
      </w:r>
      <w:r w:rsidR="000478C1">
        <w:rPr>
          <w:rFonts w:cs="Arial"/>
          <w:szCs w:val="20"/>
        </w:rPr>
        <w:t>Power headroom report</w:t>
      </w:r>
      <w:r w:rsidR="000478C1">
        <w:rPr>
          <w:rFonts w:cs="Arial"/>
          <w:szCs w:val="20"/>
        </w:rPr>
        <w:t xml:space="preserve">, </w:t>
      </w:r>
      <w:r w:rsidR="000478C1">
        <w:rPr>
          <w:rFonts w:cs="Arial"/>
          <w:szCs w:val="20"/>
        </w:rPr>
        <w:t>UL received power level</w:t>
      </w:r>
      <w:r w:rsidR="000478C1">
        <w:rPr>
          <w:rFonts w:cs="Arial"/>
          <w:szCs w:val="20"/>
        </w:rPr>
        <w:t xml:space="preserve"> and UL c</w:t>
      </w:r>
      <w:r w:rsidR="000478C1">
        <w:rPr>
          <w:rFonts w:cs="Arial"/>
          <w:szCs w:val="20"/>
        </w:rPr>
        <w:t>arrier frequency offset measurement</w:t>
      </w:r>
      <w:r>
        <w:rPr>
          <w:rFonts w:cs="Arial"/>
          <w:szCs w:val="20"/>
        </w:rPr>
        <w:t>.</w:t>
      </w:r>
      <w:bookmarkEnd w:id="5"/>
    </w:p>
    <w:p w14:paraId="21DDD51C" w14:textId="77777777" w:rsidR="00100ABB" w:rsidRDefault="0042455D" w:rsidP="0042455D">
      <w:r>
        <w:t xml:space="preserve">In summary, we propose to reply to RAN2 </w:t>
      </w:r>
      <w:r w:rsidR="00100ABB">
        <w:t>with the following message:</w:t>
      </w:r>
    </w:p>
    <w:p w14:paraId="6FC8D805" w14:textId="4B7A21B5" w:rsidR="001975FE" w:rsidRPr="00FA7FC2" w:rsidRDefault="00FA7FC2" w:rsidP="00100ABB">
      <w:pPr>
        <w:pStyle w:val="ListParagraph"/>
        <w:numPr>
          <w:ilvl w:val="0"/>
          <w:numId w:val="29"/>
        </w:numPr>
        <w:rPr>
          <w:rFonts w:ascii="Arial" w:hAnsi="Arial" w:cs="Arial"/>
          <w:sz w:val="20"/>
          <w:szCs w:val="20"/>
        </w:rPr>
      </w:pPr>
      <w:r>
        <w:rPr>
          <w:rFonts w:ascii="Arial" w:hAnsi="Arial" w:cs="Arial"/>
          <w:sz w:val="20"/>
          <w:szCs w:val="20"/>
        </w:rPr>
        <w:t xml:space="preserve">It is RAN1's understanding that </w:t>
      </w:r>
      <w:r>
        <w:rPr>
          <w:rFonts w:cs="Arial"/>
          <w:szCs w:val="20"/>
        </w:rPr>
        <w:t xml:space="preserve">configuration of OCC </w:t>
      </w:r>
      <w:r w:rsidR="000A3939">
        <w:rPr>
          <w:rFonts w:cs="Arial"/>
          <w:szCs w:val="20"/>
        </w:rPr>
        <w:t xml:space="preserve">for PUSCH </w:t>
      </w:r>
      <w:r>
        <w:rPr>
          <w:rFonts w:cs="Arial"/>
          <w:szCs w:val="20"/>
        </w:rPr>
        <w:t>in the target cell after RACH-less handover is supported by the specification</w:t>
      </w:r>
    </w:p>
    <w:p w14:paraId="3824EFDD" w14:textId="488E4672" w:rsidR="00FA7FC2" w:rsidRPr="009E2018" w:rsidRDefault="005A3507" w:rsidP="00100ABB">
      <w:pPr>
        <w:pStyle w:val="ListParagraph"/>
        <w:numPr>
          <w:ilvl w:val="0"/>
          <w:numId w:val="29"/>
        </w:numPr>
        <w:rPr>
          <w:rFonts w:ascii="Arial" w:hAnsi="Arial" w:cs="Arial"/>
          <w:sz w:val="18"/>
          <w:szCs w:val="18"/>
        </w:rPr>
      </w:pPr>
      <w:r w:rsidRPr="005A3507">
        <w:rPr>
          <w:rFonts w:ascii="Arial" w:hAnsi="Arial" w:cs="Arial"/>
          <w:sz w:val="20"/>
          <w:szCs w:val="20"/>
        </w:rPr>
        <w:t xml:space="preserve">Information regarding UE characteristics </w:t>
      </w:r>
      <w:r w:rsidR="009E2018">
        <w:rPr>
          <w:rFonts w:ascii="Arial" w:hAnsi="Arial" w:cs="Arial"/>
          <w:sz w:val="20"/>
          <w:szCs w:val="20"/>
        </w:rPr>
        <w:t xml:space="preserve">that are needed </w:t>
      </w:r>
      <w:r w:rsidRPr="005A3507">
        <w:rPr>
          <w:rFonts w:ascii="Arial" w:hAnsi="Arial" w:cs="Arial"/>
          <w:sz w:val="20"/>
          <w:szCs w:val="20"/>
        </w:rPr>
        <w:t xml:space="preserve">to find suitable </w:t>
      </w:r>
      <w:r w:rsidRPr="005A3507">
        <w:rPr>
          <w:rFonts w:ascii="Arial" w:hAnsi="Arial" w:cs="Arial"/>
          <w:sz w:val="20"/>
          <w:szCs w:val="18"/>
        </w:rPr>
        <w:t xml:space="preserve">candidates for pairing of UEs for OCC is not available in the target </w:t>
      </w:r>
      <w:proofErr w:type="spellStart"/>
      <w:r w:rsidRPr="005A3507">
        <w:rPr>
          <w:rFonts w:ascii="Arial" w:hAnsi="Arial" w:cs="Arial"/>
          <w:sz w:val="20"/>
          <w:szCs w:val="18"/>
        </w:rPr>
        <w:t>gNB</w:t>
      </w:r>
      <w:proofErr w:type="spellEnd"/>
      <w:r w:rsidRPr="005A3507">
        <w:rPr>
          <w:rFonts w:ascii="Arial" w:hAnsi="Arial" w:cs="Arial"/>
          <w:sz w:val="20"/>
          <w:szCs w:val="18"/>
        </w:rPr>
        <w:t xml:space="preserve"> that prepares the RRC reconfiguration command.</w:t>
      </w:r>
    </w:p>
    <w:p w14:paraId="2218552F" w14:textId="1C2FA8AA" w:rsidR="009E2018" w:rsidRPr="009E2018" w:rsidRDefault="009E2018" w:rsidP="00100ABB">
      <w:pPr>
        <w:pStyle w:val="ListParagraph"/>
        <w:numPr>
          <w:ilvl w:val="0"/>
          <w:numId w:val="29"/>
        </w:numPr>
        <w:rPr>
          <w:rFonts w:ascii="Arial" w:hAnsi="Arial" w:cs="Arial"/>
          <w:sz w:val="16"/>
          <w:szCs w:val="16"/>
        </w:rPr>
      </w:pPr>
      <w:r w:rsidRPr="009E2018">
        <w:rPr>
          <w:rFonts w:ascii="Arial" w:hAnsi="Arial" w:cs="Arial"/>
          <w:sz w:val="20"/>
          <w:szCs w:val="18"/>
        </w:rPr>
        <w:t xml:space="preserve">To support RACH-less handover with OCC, it may be necessary to </w:t>
      </w:r>
      <w:r w:rsidR="00FB0059">
        <w:rPr>
          <w:rFonts w:ascii="Arial" w:hAnsi="Arial" w:cs="Arial"/>
          <w:sz w:val="20"/>
          <w:szCs w:val="18"/>
        </w:rPr>
        <w:t>convey</w:t>
      </w:r>
      <w:r w:rsidR="00FB0059" w:rsidRPr="009E2018">
        <w:rPr>
          <w:rFonts w:ascii="Arial" w:hAnsi="Arial" w:cs="Arial"/>
          <w:sz w:val="20"/>
          <w:szCs w:val="18"/>
        </w:rPr>
        <w:t xml:space="preserve"> </w:t>
      </w:r>
      <w:r w:rsidRPr="009E2018">
        <w:rPr>
          <w:rFonts w:ascii="Arial" w:hAnsi="Arial" w:cs="Arial"/>
          <w:sz w:val="20"/>
          <w:szCs w:val="18"/>
        </w:rPr>
        <w:t xml:space="preserve">additional </w:t>
      </w:r>
      <w:r w:rsidR="00FB0059">
        <w:rPr>
          <w:rFonts w:ascii="Arial" w:hAnsi="Arial" w:cs="Arial"/>
          <w:sz w:val="20"/>
          <w:szCs w:val="18"/>
        </w:rPr>
        <w:t xml:space="preserve">UE </w:t>
      </w:r>
      <w:r w:rsidRPr="009E2018">
        <w:rPr>
          <w:rFonts w:ascii="Arial" w:hAnsi="Arial" w:cs="Arial"/>
          <w:sz w:val="20"/>
          <w:szCs w:val="18"/>
        </w:rPr>
        <w:t xml:space="preserve">information </w:t>
      </w:r>
      <w:r w:rsidR="00FB0059">
        <w:rPr>
          <w:rFonts w:ascii="Arial" w:hAnsi="Arial" w:cs="Arial"/>
          <w:sz w:val="20"/>
          <w:szCs w:val="18"/>
        </w:rPr>
        <w:t xml:space="preserve">from the source to target </w:t>
      </w:r>
      <w:proofErr w:type="spellStart"/>
      <w:r w:rsidR="00FB0059">
        <w:rPr>
          <w:rFonts w:ascii="Arial" w:hAnsi="Arial" w:cs="Arial"/>
          <w:sz w:val="20"/>
          <w:szCs w:val="18"/>
        </w:rPr>
        <w:t>gNB</w:t>
      </w:r>
      <w:proofErr w:type="spellEnd"/>
      <w:r w:rsidR="00F56F38">
        <w:rPr>
          <w:rFonts w:ascii="Arial" w:hAnsi="Arial" w:cs="Arial"/>
          <w:sz w:val="20"/>
          <w:szCs w:val="18"/>
        </w:rPr>
        <w:t xml:space="preserve"> </w:t>
      </w:r>
      <w:r w:rsidR="00F56F38">
        <w:rPr>
          <w:rFonts w:cs="Arial"/>
          <w:szCs w:val="20"/>
        </w:rPr>
        <w:t>before the handover</w:t>
      </w:r>
      <w:r w:rsidRPr="009E2018">
        <w:rPr>
          <w:rFonts w:ascii="Arial" w:hAnsi="Arial" w:cs="Arial"/>
          <w:sz w:val="20"/>
          <w:szCs w:val="18"/>
        </w:rPr>
        <w:t>, e.g., Power headroom report, UL received power level and UL carrier frequency offset measurement.</w:t>
      </w:r>
    </w:p>
    <w:p w14:paraId="1E487C51" w14:textId="77777777" w:rsidR="009E2018" w:rsidRDefault="009E2018" w:rsidP="009E2018">
      <w:pPr>
        <w:rPr>
          <w:rFonts w:cs="Arial"/>
          <w:sz w:val="16"/>
          <w:szCs w:val="16"/>
        </w:rPr>
      </w:pPr>
    </w:p>
    <w:p w14:paraId="6AD03ED8" w14:textId="5F1AFA65" w:rsidR="00356EFD" w:rsidRDefault="00356EFD" w:rsidP="009E2018">
      <w:pPr>
        <w:pStyle w:val="Proposal"/>
      </w:pPr>
      <w:bookmarkStart w:id="6" w:name="_Toc213444504"/>
      <w:r>
        <w:t>R</w:t>
      </w:r>
      <w:r>
        <w:t>eply to RAN2 with the following message:</w:t>
      </w:r>
      <w:bookmarkEnd w:id="6"/>
    </w:p>
    <w:p w14:paraId="5AB9D89B" w14:textId="6353BF54" w:rsidR="00356EFD" w:rsidRPr="00356EFD" w:rsidRDefault="00356EFD" w:rsidP="00356EFD">
      <w:pPr>
        <w:pStyle w:val="Proposal"/>
        <w:numPr>
          <w:ilvl w:val="0"/>
          <w:numId w:val="30"/>
        </w:numPr>
      </w:pPr>
      <w:bookmarkStart w:id="7" w:name="_Toc213444505"/>
      <w:r>
        <w:t xml:space="preserve">It is RAN1's understanding that configuration of OCC for </w:t>
      </w:r>
      <w:r w:rsidR="00301B03">
        <w:t xml:space="preserve">both DG and CG </w:t>
      </w:r>
      <w:r>
        <w:t>PUSCH in the target cell after RACH-less handover is supported by the specification</w:t>
      </w:r>
      <w:bookmarkEnd w:id="7"/>
      <w:r w:rsidRPr="009E2018">
        <w:rPr>
          <w:szCs w:val="20"/>
        </w:rPr>
        <w:t xml:space="preserve"> </w:t>
      </w:r>
    </w:p>
    <w:p w14:paraId="08192414" w14:textId="08F9302D" w:rsidR="00356EFD" w:rsidRDefault="009E2018" w:rsidP="00356EFD">
      <w:pPr>
        <w:pStyle w:val="Proposal"/>
        <w:numPr>
          <w:ilvl w:val="0"/>
          <w:numId w:val="30"/>
        </w:numPr>
      </w:pPr>
      <w:bookmarkStart w:id="8" w:name="_Toc213444506"/>
      <w:r w:rsidRPr="009E2018">
        <w:rPr>
          <w:szCs w:val="20"/>
        </w:rPr>
        <w:t xml:space="preserve">Information regarding UE characteristics that are needed to find suitable </w:t>
      </w:r>
      <w:r w:rsidRPr="005A3507">
        <w:t xml:space="preserve">candidates for pairing of UEs for OCC is not available in the target </w:t>
      </w:r>
      <w:proofErr w:type="spellStart"/>
      <w:r w:rsidRPr="005A3507">
        <w:t>gNB</w:t>
      </w:r>
      <w:proofErr w:type="spellEnd"/>
      <w:r w:rsidRPr="005A3507">
        <w:t xml:space="preserve"> that prepares the RRC reconfiguration command.</w:t>
      </w:r>
      <w:bookmarkEnd w:id="8"/>
    </w:p>
    <w:p w14:paraId="33FB0D92" w14:textId="624614AA" w:rsidR="0042455D" w:rsidRDefault="009E2018" w:rsidP="009B199B">
      <w:pPr>
        <w:pStyle w:val="Proposal"/>
        <w:numPr>
          <w:ilvl w:val="0"/>
          <w:numId w:val="30"/>
        </w:numPr>
      </w:pPr>
      <w:bookmarkStart w:id="9" w:name="_Toc213444507"/>
      <w:r w:rsidRPr="009E2018">
        <w:t xml:space="preserve">To support RACH-less handover with OCC, it may be necessary to </w:t>
      </w:r>
      <w:r w:rsidR="0005551E">
        <w:t>convey</w:t>
      </w:r>
      <w:r w:rsidR="0005551E" w:rsidRPr="009E2018">
        <w:t xml:space="preserve"> </w:t>
      </w:r>
      <w:r w:rsidRPr="009E2018">
        <w:t xml:space="preserve">additional </w:t>
      </w:r>
      <w:r w:rsidR="0005551E">
        <w:t xml:space="preserve">UE </w:t>
      </w:r>
      <w:r w:rsidRPr="009E2018">
        <w:t xml:space="preserve">information </w:t>
      </w:r>
      <w:r w:rsidR="0005551E">
        <w:t xml:space="preserve">from source to target </w:t>
      </w:r>
      <w:proofErr w:type="spellStart"/>
      <w:r w:rsidR="0005551E">
        <w:t>gNB</w:t>
      </w:r>
      <w:proofErr w:type="spellEnd"/>
      <w:r w:rsidR="00F56F38">
        <w:t xml:space="preserve"> </w:t>
      </w:r>
      <w:r w:rsidR="00F56F38">
        <w:rPr>
          <w:rFonts w:cs="Arial"/>
          <w:szCs w:val="20"/>
        </w:rPr>
        <w:t>before the handover</w:t>
      </w:r>
      <w:r w:rsidRPr="009E2018">
        <w:t xml:space="preserve">, e.g., </w:t>
      </w:r>
      <w:r w:rsidR="005262A6">
        <w:t>p</w:t>
      </w:r>
      <w:r w:rsidRPr="009E2018">
        <w:t>ower headroom report, UL received power level and UL carrier frequency offset measurement.</w:t>
      </w:r>
      <w:bookmarkEnd w:id="9"/>
    </w:p>
    <w:p w14:paraId="5D7EFCF2" w14:textId="1F35F489" w:rsidR="005B3FCE" w:rsidRDefault="00B31A0A" w:rsidP="00B31A0A">
      <w:pPr>
        <w:pStyle w:val="Heading1"/>
      </w:pPr>
      <w:r>
        <w:t>3</w:t>
      </w:r>
      <w:r>
        <w:tab/>
        <w:t>Draft reply LS</w:t>
      </w:r>
    </w:p>
    <w:p w14:paraId="2CA1208B" w14:textId="24879B1A" w:rsidR="004F7B5B" w:rsidRDefault="00B746EC" w:rsidP="00D05D94">
      <w:r>
        <w:t>A dra</w:t>
      </w:r>
      <w:r w:rsidR="00D05D94">
        <w:t>ft reply LS is proposed below.</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05D94" w14:paraId="12C43D67" w14:textId="77777777" w:rsidTr="00383D47">
        <w:tc>
          <w:tcPr>
            <w:tcW w:w="9639" w:type="dxa"/>
          </w:tcPr>
          <w:p w14:paraId="3885FC60" w14:textId="77777777" w:rsidR="00383D47" w:rsidRPr="002B780B" w:rsidRDefault="00383D47" w:rsidP="00383D47">
            <w:pPr>
              <w:spacing w:after="120" w:line="240" w:lineRule="auto"/>
              <w:rPr>
                <w:rFonts w:eastAsia="SimSun" w:cs="Arial"/>
                <w:b/>
                <w:sz w:val="20"/>
                <w:szCs w:val="20"/>
                <w:lang w:val="en-GB"/>
              </w:rPr>
            </w:pPr>
            <w:r w:rsidRPr="002B780B">
              <w:rPr>
                <w:rFonts w:eastAsia="SimSun" w:cs="Arial"/>
                <w:b/>
                <w:sz w:val="20"/>
                <w:szCs w:val="20"/>
                <w:lang w:val="en-GB"/>
              </w:rPr>
              <w:t>1. Overall Description:</w:t>
            </w:r>
          </w:p>
          <w:p w14:paraId="40237637" w14:textId="1E9C8BCC" w:rsidR="00F70C89" w:rsidRPr="00171EED" w:rsidRDefault="00383D47" w:rsidP="00383D47">
            <w:pPr>
              <w:rPr>
                <w:sz w:val="20"/>
                <w:szCs w:val="20"/>
              </w:rPr>
            </w:pPr>
            <w:r w:rsidRPr="0062087E">
              <w:rPr>
                <w:rFonts w:cs="Arial"/>
                <w:sz w:val="20"/>
                <w:szCs w:val="20"/>
                <w:lang w:val="en-GB"/>
              </w:rPr>
              <w:t xml:space="preserve">RAN1 </w:t>
            </w:r>
            <w:r w:rsidRPr="0062087E">
              <w:rPr>
                <w:rFonts w:cs="Arial"/>
                <w:sz w:val="20"/>
                <w:szCs w:val="20"/>
                <w:lang w:val="en-GB"/>
              </w:rPr>
              <w:t xml:space="preserve">would like to </w:t>
            </w:r>
            <w:r w:rsidRPr="0062087E">
              <w:rPr>
                <w:rFonts w:cs="Arial"/>
                <w:sz w:val="20"/>
                <w:szCs w:val="20"/>
                <w:lang w:val="en-GB"/>
              </w:rPr>
              <w:t xml:space="preserve">thank RAN2 for the LS on </w:t>
            </w:r>
            <w:r w:rsidRPr="00171EED">
              <w:rPr>
                <w:sz w:val="20"/>
                <w:szCs w:val="20"/>
              </w:rPr>
              <w:t>OCC for RACH-less HO</w:t>
            </w:r>
            <w:r w:rsidR="00F70C89" w:rsidRPr="00171EED">
              <w:rPr>
                <w:sz w:val="20"/>
                <w:szCs w:val="20"/>
              </w:rPr>
              <w:t>.</w:t>
            </w:r>
            <w:r w:rsidR="0062087E">
              <w:rPr>
                <w:sz w:val="20"/>
                <w:szCs w:val="20"/>
              </w:rPr>
              <w:t xml:space="preserve"> </w:t>
            </w:r>
            <w:r w:rsidR="00F70C89" w:rsidRPr="00171EED">
              <w:rPr>
                <w:sz w:val="20"/>
                <w:szCs w:val="20"/>
              </w:rPr>
              <w:t>RAN1 has discussed to following question from RAN2:</w:t>
            </w:r>
          </w:p>
          <w:p w14:paraId="0F938A03" w14:textId="7889C69E" w:rsidR="00D73C2F" w:rsidRDefault="00F70C89" w:rsidP="00383D47">
            <w:pPr>
              <w:rPr>
                <w:rFonts w:cs="Arial"/>
                <w:sz w:val="20"/>
                <w:szCs w:val="20"/>
              </w:rPr>
            </w:pPr>
            <w:r w:rsidRPr="0062087E">
              <w:rPr>
                <w:rFonts w:cs="Arial"/>
                <w:sz w:val="20"/>
                <w:szCs w:val="20"/>
              </w:rPr>
              <w:t>"</w:t>
            </w:r>
            <w:r w:rsidR="003E350D" w:rsidRPr="0062087E">
              <w:rPr>
                <w:rFonts w:cs="Arial"/>
                <w:sz w:val="20"/>
                <w:szCs w:val="20"/>
              </w:rPr>
              <w:t xml:space="preserve">RAN2 </w:t>
            </w:r>
            <w:r w:rsidRPr="0062087E">
              <w:rPr>
                <w:rFonts w:cs="Arial"/>
                <w:sz w:val="20"/>
                <w:szCs w:val="20"/>
              </w:rPr>
              <w:t xml:space="preserve">respectfully </w:t>
            </w:r>
            <w:r w:rsidR="003E350D" w:rsidRPr="0062087E">
              <w:rPr>
                <w:rFonts w:cs="Arial"/>
                <w:sz w:val="20"/>
                <w:szCs w:val="20"/>
              </w:rPr>
              <w:t>asks RAN1 to provide feedback if OCC can be supported for RACH-less handover without any further update in their current specifications.</w:t>
            </w:r>
            <w:r w:rsidRPr="0062087E">
              <w:rPr>
                <w:rFonts w:cs="Arial"/>
                <w:sz w:val="20"/>
                <w:szCs w:val="20"/>
              </w:rPr>
              <w:t>"</w:t>
            </w:r>
          </w:p>
          <w:p w14:paraId="4793341F" w14:textId="03B65408" w:rsidR="00811D80" w:rsidRDefault="00F8270D" w:rsidP="00383D47">
            <w:pPr>
              <w:rPr>
                <w:rFonts w:cs="Arial"/>
                <w:sz w:val="20"/>
                <w:szCs w:val="20"/>
              </w:rPr>
            </w:pPr>
            <w:r>
              <w:rPr>
                <w:rFonts w:cs="Arial"/>
                <w:sz w:val="20"/>
                <w:szCs w:val="20"/>
              </w:rPr>
              <w:t>RAN1 reply:</w:t>
            </w:r>
          </w:p>
          <w:p w14:paraId="4E86D331" w14:textId="77777777" w:rsidR="005D25A7" w:rsidRPr="00171EED" w:rsidRDefault="005D25A7" w:rsidP="00D340D1">
            <w:pPr>
              <w:pStyle w:val="ListParagraph"/>
              <w:numPr>
                <w:ilvl w:val="0"/>
                <w:numId w:val="31"/>
              </w:numPr>
              <w:rPr>
                <w:rFonts w:ascii="Arial" w:hAnsi="Arial" w:cs="Arial"/>
                <w:sz w:val="20"/>
                <w:szCs w:val="20"/>
              </w:rPr>
            </w:pPr>
            <w:r w:rsidRPr="00171EED">
              <w:rPr>
                <w:rFonts w:ascii="Arial" w:hAnsi="Arial" w:cs="Arial"/>
                <w:sz w:val="20"/>
                <w:szCs w:val="20"/>
              </w:rPr>
              <w:t>It is RAN1's understanding that configuration of OCC for both DG and CG PUSCH in the target cell after RACH-less handover is supported by the specification</w:t>
            </w:r>
            <w:r w:rsidRPr="00171EED">
              <w:rPr>
                <w:rFonts w:ascii="Arial" w:hAnsi="Arial" w:cs="Arial"/>
                <w:sz w:val="20"/>
                <w:szCs w:val="16"/>
              </w:rPr>
              <w:t xml:space="preserve"> </w:t>
            </w:r>
          </w:p>
          <w:p w14:paraId="2560E5E7" w14:textId="77777777" w:rsidR="005D25A7" w:rsidRPr="00171EED" w:rsidRDefault="005D25A7" w:rsidP="00D340D1">
            <w:pPr>
              <w:pStyle w:val="ListParagraph"/>
              <w:numPr>
                <w:ilvl w:val="0"/>
                <w:numId w:val="31"/>
              </w:numPr>
              <w:rPr>
                <w:rFonts w:ascii="Arial" w:hAnsi="Arial" w:cs="Arial"/>
                <w:sz w:val="20"/>
                <w:szCs w:val="20"/>
              </w:rPr>
            </w:pPr>
            <w:r w:rsidRPr="00171EED">
              <w:rPr>
                <w:rFonts w:ascii="Arial" w:hAnsi="Arial" w:cs="Arial"/>
                <w:sz w:val="20"/>
                <w:szCs w:val="16"/>
              </w:rPr>
              <w:lastRenderedPageBreak/>
              <w:t xml:space="preserve">Information regarding UE characteristics that are needed to find suitable </w:t>
            </w:r>
            <w:r w:rsidRPr="00171EED">
              <w:rPr>
                <w:rFonts w:ascii="Arial" w:hAnsi="Arial" w:cs="Arial"/>
                <w:sz w:val="20"/>
                <w:szCs w:val="20"/>
              </w:rPr>
              <w:t xml:space="preserve">candidates for pairing of UEs for OCC is not available in the target </w:t>
            </w:r>
            <w:proofErr w:type="spellStart"/>
            <w:r w:rsidRPr="00171EED">
              <w:rPr>
                <w:rFonts w:ascii="Arial" w:hAnsi="Arial" w:cs="Arial"/>
                <w:sz w:val="20"/>
                <w:szCs w:val="20"/>
              </w:rPr>
              <w:t>gNB</w:t>
            </w:r>
            <w:proofErr w:type="spellEnd"/>
            <w:r w:rsidRPr="00171EED">
              <w:rPr>
                <w:rFonts w:ascii="Arial" w:hAnsi="Arial" w:cs="Arial"/>
                <w:sz w:val="20"/>
                <w:szCs w:val="20"/>
              </w:rPr>
              <w:t xml:space="preserve"> that prepares the RRC reconfiguration command.</w:t>
            </w:r>
          </w:p>
          <w:p w14:paraId="1160A65D" w14:textId="7B905DA8" w:rsidR="005D25A7" w:rsidRPr="00171EED" w:rsidRDefault="005D25A7" w:rsidP="00D340D1">
            <w:pPr>
              <w:pStyle w:val="ListParagraph"/>
              <w:numPr>
                <w:ilvl w:val="0"/>
                <w:numId w:val="31"/>
              </w:numPr>
              <w:rPr>
                <w:rFonts w:ascii="Arial" w:hAnsi="Arial" w:cs="Arial"/>
                <w:sz w:val="20"/>
                <w:szCs w:val="20"/>
              </w:rPr>
            </w:pPr>
            <w:r w:rsidRPr="00171EED">
              <w:rPr>
                <w:rFonts w:ascii="Arial" w:hAnsi="Arial" w:cs="Arial"/>
                <w:sz w:val="20"/>
                <w:szCs w:val="20"/>
              </w:rPr>
              <w:t>To support RACH-less handover with OCC, it may be necessary to convey</w:t>
            </w:r>
            <w:r w:rsidRPr="00171EED">
              <w:rPr>
                <w:rFonts w:ascii="Arial" w:hAnsi="Arial" w:cs="Arial"/>
                <w:sz w:val="20"/>
                <w:szCs w:val="20"/>
              </w:rPr>
              <w:t xml:space="preserve"> </w:t>
            </w:r>
            <w:r w:rsidRPr="00171EED">
              <w:rPr>
                <w:rFonts w:ascii="Arial" w:hAnsi="Arial" w:cs="Arial"/>
                <w:sz w:val="20"/>
                <w:szCs w:val="20"/>
              </w:rPr>
              <w:t xml:space="preserve">additional UE information from source to target </w:t>
            </w:r>
            <w:proofErr w:type="spellStart"/>
            <w:r w:rsidRPr="00171EED">
              <w:rPr>
                <w:rFonts w:ascii="Arial" w:hAnsi="Arial" w:cs="Arial"/>
                <w:sz w:val="20"/>
                <w:szCs w:val="20"/>
              </w:rPr>
              <w:t>gNB</w:t>
            </w:r>
            <w:proofErr w:type="spellEnd"/>
            <w:r w:rsidRPr="00171EED">
              <w:rPr>
                <w:rFonts w:ascii="Arial" w:hAnsi="Arial" w:cs="Arial"/>
                <w:sz w:val="20"/>
                <w:szCs w:val="20"/>
              </w:rPr>
              <w:t xml:space="preserve"> </w:t>
            </w:r>
            <w:r w:rsidRPr="00171EED">
              <w:rPr>
                <w:rFonts w:ascii="Arial" w:hAnsi="Arial" w:cs="Arial"/>
                <w:sz w:val="20"/>
                <w:szCs w:val="16"/>
              </w:rPr>
              <w:t>before the handover</w:t>
            </w:r>
            <w:r w:rsidRPr="00171EED">
              <w:rPr>
                <w:rFonts w:ascii="Arial" w:hAnsi="Arial" w:cs="Arial"/>
                <w:sz w:val="20"/>
                <w:szCs w:val="20"/>
              </w:rPr>
              <w:t xml:space="preserve">, e.g., </w:t>
            </w:r>
            <w:r w:rsidR="005262A6">
              <w:rPr>
                <w:rFonts w:ascii="Arial" w:hAnsi="Arial" w:cs="Arial"/>
                <w:sz w:val="20"/>
                <w:szCs w:val="20"/>
              </w:rPr>
              <w:t>p</w:t>
            </w:r>
            <w:r w:rsidRPr="00171EED">
              <w:rPr>
                <w:rFonts w:ascii="Arial" w:hAnsi="Arial" w:cs="Arial"/>
                <w:sz w:val="20"/>
                <w:szCs w:val="20"/>
              </w:rPr>
              <w:t>ower headroom report, UL received power level and UL carrier frequency offset measurement.</w:t>
            </w:r>
          </w:p>
          <w:p w14:paraId="3754238A" w14:textId="3F135664" w:rsidR="00A14D39" w:rsidRDefault="00A14D39" w:rsidP="00383D47">
            <w:pPr>
              <w:spacing w:after="120" w:line="240" w:lineRule="auto"/>
              <w:rPr>
                <w:rFonts w:eastAsia="SimSun" w:cs="Arial"/>
                <w:b/>
                <w:sz w:val="20"/>
                <w:szCs w:val="20"/>
                <w:lang w:val="en-GB"/>
              </w:rPr>
            </w:pPr>
          </w:p>
          <w:p w14:paraId="1ACD4DBE" w14:textId="29A19815" w:rsidR="00383D47" w:rsidRPr="002B780B" w:rsidRDefault="00383D47" w:rsidP="00383D47">
            <w:pPr>
              <w:spacing w:after="120" w:line="240" w:lineRule="auto"/>
              <w:rPr>
                <w:rFonts w:eastAsia="SimSun" w:cs="Arial"/>
                <w:b/>
                <w:sz w:val="20"/>
                <w:szCs w:val="20"/>
                <w:lang w:val="en-GB"/>
              </w:rPr>
            </w:pPr>
            <w:r w:rsidRPr="002B780B">
              <w:rPr>
                <w:rFonts w:eastAsia="SimSun" w:cs="Arial"/>
                <w:b/>
                <w:sz w:val="20"/>
                <w:szCs w:val="20"/>
                <w:lang w:val="en-GB"/>
              </w:rPr>
              <w:t>2. Actions:</w:t>
            </w:r>
          </w:p>
          <w:p w14:paraId="512C1FBB" w14:textId="77777777" w:rsidR="00383D47" w:rsidRPr="002B780B" w:rsidRDefault="00383D47" w:rsidP="00383D47">
            <w:pPr>
              <w:spacing w:after="120" w:line="240" w:lineRule="auto"/>
              <w:ind w:left="1985" w:hanging="1985"/>
              <w:rPr>
                <w:rFonts w:eastAsia="SimSun" w:cs="Arial"/>
                <w:b/>
                <w:color w:val="000000"/>
                <w:sz w:val="20"/>
                <w:szCs w:val="20"/>
                <w:lang w:val="en-GB"/>
              </w:rPr>
            </w:pPr>
            <w:r w:rsidRPr="002B780B">
              <w:rPr>
                <w:rFonts w:eastAsia="SimSun" w:cs="Arial"/>
                <w:b/>
                <w:color w:val="000000"/>
                <w:sz w:val="20"/>
                <w:szCs w:val="20"/>
                <w:lang w:val="en-GB"/>
              </w:rPr>
              <w:t>To RAN</w:t>
            </w:r>
            <w:r>
              <w:rPr>
                <w:rFonts w:eastAsia="SimSun" w:cs="Arial"/>
                <w:b/>
                <w:color w:val="000000"/>
                <w:sz w:val="20"/>
                <w:szCs w:val="20"/>
                <w:lang w:val="en-GB"/>
              </w:rPr>
              <w:t>2</w:t>
            </w:r>
            <w:r w:rsidRPr="002B780B">
              <w:rPr>
                <w:rFonts w:eastAsia="SimSun" w:cs="Arial"/>
                <w:b/>
                <w:color w:val="000000"/>
                <w:sz w:val="20"/>
                <w:szCs w:val="20"/>
                <w:lang w:val="en-GB"/>
              </w:rPr>
              <w:t>:</w:t>
            </w:r>
          </w:p>
          <w:p w14:paraId="72391414" w14:textId="49057712" w:rsidR="00D05D94" w:rsidRPr="00D340D1" w:rsidRDefault="00383D47" w:rsidP="00D340D1">
            <w:pPr>
              <w:spacing w:after="120" w:line="240" w:lineRule="auto"/>
              <w:ind w:left="993" w:hanging="993"/>
              <w:rPr>
                <w:rFonts w:eastAsia="SimSun" w:cs="Arial"/>
                <w:b/>
                <w:color w:val="000000"/>
                <w:sz w:val="20"/>
                <w:szCs w:val="20"/>
                <w:lang w:val="en-GB"/>
              </w:rPr>
            </w:pPr>
            <w:r w:rsidRPr="002B780B">
              <w:rPr>
                <w:rFonts w:eastAsia="SimSun" w:cs="Arial"/>
                <w:b/>
                <w:color w:val="000000"/>
                <w:sz w:val="20"/>
                <w:szCs w:val="20"/>
                <w:lang w:val="en-GB"/>
              </w:rPr>
              <w:t xml:space="preserve">ACTION: </w:t>
            </w:r>
            <w:r w:rsidRPr="00BE4055">
              <w:rPr>
                <w:rFonts w:eastAsia="SimSun" w:cs="Arial"/>
                <w:b/>
                <w:color w:val="000000"/>
                <w:sz w:val="20"/>
                <w:szCs w:val="20"/>
                <w:lang w:val="en-GB"/>
              </w:rPr>
              <w:tab/>
            </w:r>
            <w:r w:rsidRPr="00D340D1">
              <w:rPr>
                <w:rFonts w:eastAsia="SimSun" w:cs="Arial"/>
                <w:bCs/>
                <w:color w:val="000000"/>
                <w:sz w:val="20"/>
                <w:szCs w:val="20"/>
                <w:lang w:val="en-GB"/>
              </w:rPr>
              <w:t xml:space="preserve">RAN1 respectfully asks RAN2 to take </w:t>
            </w:r>
            <w:r w:rsidR="00756BD0">
              <w:rPr>
                <w:rFonts w:eastAsia="SimSun" w:cs="Arial"/>
                <w:bCs/>
                <w:color w:val="000000"/>
                <w:sz w:val="20"/>
                <w:szCs w:val="20"/>
                <w:lang w:val="en-GB"/>
              </w:rPr>
              <w:t xml:space="preserve">the </w:t>
            </w:r>
            <w:r w:rsidRPr="00D340D1">
              <w:rPr>
                <w:rFonts w:eastAsia="SimSun" w:cs="Arial"/>
                <w:bCs/>
                <w:color w:val="000000"/>
                <w:sz w:val="20"/>
                <w:szCs w:val="20"/>
                <w:lang w:val="en-GB"/>
              </w:rPr>
              <w:t>above information into account.</w:t>
            </w:r>
          </w:p>
        </w:tc>
      </w:tr>
    </w:tbl>
    <w:p w14:paraId="2A13CBFF" w14:textId="77777777" w:rsidR="00D05D94" w:rsidRPr="00712FE3" w:rsidRDefault="00D05D94" w:rsidP="00D05D94"/>
    <w:p w14:paraId="37EB5693" w14:textId="4B56786C" w:rsidR="00C01F33" w:rsidRDefault="00B31A0A" w:rsidP="00CE0424">
      <w:pPr>
        <w:pStyle w:val="Heading1"/>
      </w:pPr>
      <w:bookmarkStart w:id="10" w:name="_Toc101615138"/>
      <w:r>
        <w:t>4</w:t>
      </w:r>
      <w:r w:rsidR="00AC10D8">
        <w:tab/>
      </w:r>
      <w:r w:rsidR="00C01F33" w:rsidRPr="00CE0424">
        <w:t>Conclusion</w:t>
      </w:r>
      <w:bookmarkEnd w:id="10"/>
    </w:p>
    <w:p w14:paraId="74CA801C" w14:textId="4B9F5C0F" w:rsidR="005C6237" w:rsidRPr="008B170D" w:rsidRDefault="00001C84" w:rsidP="005C6237">
      <w:pPr>
        <w:pStyle w:val="BodyText"/>
        <w:rPr>
          <w:rFonts w:cs="Arial"/>
          <w:b/>
          <w:bCs/>
          <w:szCs w:val="20"/>
        </w:rPr>
      </w:pPr>
      <w:r w:rsidRPr="008B170D">
        <w:rPr>
          <w:rFonts w:cs="Arial"/>
          <w:szCs w:val="20"/>
        </w:rPr>
        <w:t xml:space="preserve">In </w:t>
      </w:r>
      <w:r w:rsidR="005C6237" w:rsidRPr="008B170D">
        <w:rPr>
          <w:rFonts w:cs="Arial"/>
          <w:szCs w:val="20"/>
        </w:rPr>
        <w:t>the previous section we made the following observations:</w:t>
      </w:r>
      <w:r w:rsidR="005C6237" w:rsidRPr="008B170D">
        <w:rPr>
          <w:rFonts w:cs="Arial"/>
          <w:b/>
          <w:bCs/>
          <w:szCs w:val="20"/>
        </w:rPr>
        <w:t xml:space="preserve"> </w:t>
      </w:r>
    </w:p>
    <w:p w14:paraId="1F60E737" w14:textId="77777777" w:rsidR="00D72413" w:rsidRDefault="005C6237">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sidRPr="008B170D">
        <w:rPr>
          <w:rFonts w:cs="Arial"/>
          <w:b w:val="0"/>
          <w:bCs/>
          <w:szCs w:val="20"/>
        </w:rPr>
        <w:fldChar w:fldCharType="begin"/>
      </w:r>
      <w:r w:rsidRPr="008B170D">
        <w:rPr>
          <w:rFonts w:cs="Arial"/>
          <w:bCs/>
          <w:szCs w:val="20"/>
        </w:rPr>
        <w:instrText xml:space="preserve"> TOC \f O \n \h \z \t "Observation" \c </w:instrText>
      </w:r>
      <w:r w:rsidRPr="008B170D">
        <w:rPr>
          <w:rFonts w:cs="Arial"/>
          <w:b w:val="0"/>
          <w:bCs/>
          <w:szCs w:val="20"/>
        </w:rPr>
        <w:fldChar w:fldCharType="separate"/>
      </w:r>
      <w:hyperlink w:anchor="_Toc213444501" w:history="1">
        <w:r w:rsidR="00D72413" w:rsidRPr="00A77E10">
          <w:rPr>
            <w:rStyle w:val="Hyperlink"/>
            <w:noProof/>
            <w:lang w:val="en-GB"/>
          </w:rPr>
          <w:t>Observation 1</w:t>
        </w:r>
        <w:r w:rsidR="00D72413">
          <w:rPr>
            <w:rFonts w:asciiTheme="minorHAnsi" w:eastAsiaTheme="minorEastAsia" w:hAnsiTheme="minorHAnsi"/>
            <w:b w:val="0"/>
            <w:noProof/>
            <w:kern w:val="2"/>
            <w:sz w:val="24"/>
            <w:szCs w:val="24"/>
            <w:lang w:val="en-SE" w:eastAsia="en-SE"/>
            <w14:ligatures w14:val="standardContextual"/>
          </w:rPr>
          <w:tab/>
        </w:r>
        <w:r w:rsidR="00D72413" w:rsidRPr="00A77E10">
          <w:rPr>
            <w:rStyle w:val="Hyperlink"/>
            <w:rFonts w:cs="Arial"/>
            <w:noProof/>
          </w:rPr>
          <w:t>The configuration of OCC for CG PUSCH or DG PUSCH in the target cell after RACH-less handover is supported by the specification.</w:t>
        </w:r>
      </w:hyperlink>
    </w:p>
    <w:p w14:paraId="6392D988" w14:textId="77777777" w:rsidR="00D72413" w:rsidRDefault="00D7241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44502" w:history="1">
        <w:r w:rsidRPr="00A77E10">
          <w:rPr>
            <w:rStyle w:val="Hyperlink"/>
            <w:noProof/>
            <w:lang w:val="en-GB"/>
          </w:rPr>
          <w:t>Observation 2</w:t>
        </w:r>
        <w:r>
          <w:rPr>
            <w:rFonts w:asciiTheme="minorHAnsi" w:eastAsiaTheme="minorEastAsia" w:hAnsiTheme="minorHAnsi"/>
            <w:b w:val="0"/>
            <w:noProof/>
            <w:kern w:val="2"/>
            <w:sz w:val="24"/>
            <w:szCs w:val="24"/>
            <w:lang w:val="en-SE" w:eastAsia="en-SE"/>
            <w14:ligatures w14:val="standardContextual"/>
          </w:rPr>
          <w:tab/>
        </w:r>
        <w:r w:rsidRPr="00A77E10">
          <w:rPr>
            <w:rStyle w:val="Hyperlink"/>
            <w:noProof/>
          </w:rPr>
          <w:t xml:space="preserve">Information regarding UE characteristics such as received UL power level in UL and carrier frequency offset can be used to find suitable </w:t>
        </w:r>
        <w:r w:rsidRPr="00A77E10">
          <w:rPr>
            <w:rStyle w:val="Hyperlink"/>
            <w:rFonts w:cs="Arial"/>
            <w:noProof/>
          </w:rPr>
          <w:t>candidates for pairing of UEs for OCC. This information is not available in the target gNB that prepares the RRC reconfiguration command.</w:t>
        </w:r>
      </w:hyperlink>
    </w:p>
    <w:p w14:paraId="13B02B39" w14:textId="77777777" w:rsidR="00D72413" w:rsidRDefault="00D72413">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13444503" w:history="1">
        <w:r w:rsidRPr="00A77E10">
          <w:rPr>
            <w:rStyle w:val="Hyperlink"/>
            <w:noProof/>
            <w:lang w:val="en-GB"/>
          </w:rPr>
          <w:t>Observation 3</w:t>
        </w:r>
        <w:r>
          <w:rPr>
            <w:rFonts w:asciiTheme="minorHAnsi" w:eastAsiaTheme="minorEastAsia" w:hAnsiTheme="minorHAnsi"/>
            <w:b w:val="0"/>
            <w:noProof/>
            <w:kern w:val="2"/>
            <w:sz w:val="24"/>
            <w:szCs w:val="24"/>
            <w:lang w:val="en-SE" w:eastAsia="en-SE"/>
            <w14:ligatures w14:val="standardContextual"/>
          </w:rPr>
          <w:tab/>
        </w:r>
        <w:r w:rsidRPr="00A77E10">
          <w:rPr>
            <w:rStyle w:val="Hyperlink"/>
            <w:rFonts w:cs="Arial"/>
            <w:noProof/>
          </w:rPr>
          <w:t>To support RACH-less handover with OCC, it may be necessary to convey additional UE information from source to target gNB before the handover, e.g., Power headroom report, UL received power level and UL carrier frequency offset measurement.</w:t>
        </w:r>
      </w:hyperlink>
    </w:p>
    <w:p w14:paraId="7AED1423" w14:textId="6876E400" w:rsidR="004667DA" w:rsidRDefault="005C6237" w:rsidP="006E1C82">
      <w:pPr>
        <w:pStyle w:val="BodyText"/>
        <w:rPr>
          <w:rFonts w:cs="Arial"/>
          <w:szCs w:val="20"/>
        </w:rPr>
      </w:pPr>
      <w:r w:rsidRPr="008B170D">
        <w:rPr>
          <w:rFonts w:cs="Arial"/>
          <w:b/>
          <w:bCs/>
          <w:szCs w:val="20"/>
        </w:rPr>
        <w:fldChar w:fldCharType="end"/>
      </w:r>
      <w:r w:rsidR="00F20228" w:rsidRPr="00F20228">
        <w:rPr>
          <w:rFonts w:cs="Arial"/>
          <w:szCs w:val="20"/>
        </w:rPr>
        <w:t xml:space="preserve"> </w:t>
      </w:r>
    </w:p>
    <w:p w14:paraId="6225A1B8" w14:textId="172D9AFB" w:rsidR="006E1C82" w:rsidRDefault="00F20228" w:rsidP="006E1C82">
      <w:pPr>
        <w:pStyle w:val="BodyText"/>
      </w:pPr>
      <w:r w:rsidRPr="008B170D">
        <w:rPr>
          <w:rFonts w:cs="Arial"/>
          <w:szCs w:val="20"/>
        </w:rPr>
        <w:t xml:space="preserve">Based on the discussion </w:t>
      </w:r>
      <w:r w:rsidR="008E065E" w:rsidRPr="00CE0424">
        <w:t>we propose the following:</w:t>
      </w:r>
    </w:p>
    <w:p w14:paraId="05BCABF3" w14:textId="0918C697" w:rsidR="00D72413" w:rsidRDefault="006E1C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Cs/>
        </w:rPr>
        <w:instrText xml:space="preserve"> TOC \n \h \z \t "Proposal" \c </w:instrText>
      </w:r>
      <w:r>
        <w:rPr>
          <w:b w:val="0"/>
          <w:bCs/>
        </w:rPr>
        <w:fldChar w:fldCharType="separate"/>
      </w:r>
      <w:hyperlink w:anchor="_Toc213444504" w:history="1">
        <w:r w:rsidR="00D72413" w:rsidRPr="0073382C">
          <w:rPr>
            <w:rStyle w:val="Hyperlink"/>
            <w:noProof/>
          </w:rPr>
          <w:t>Proposal 1</w:t>
        </w:r>
        <w:r w:rsidR="00D72413">
          <w:rPr>
            <w:rFonts w:asciiTheme="minorHAnsi" w:eastAsiaTheme="minorEastAsia" w:hAnsiTheme="minorHAnsi"/>
            <w:b w:val="0"/>
            <w:noProof/>
            <w:kern w:val="2"/>
            <w:sz w:val="24"/>
            <w:szCs w:val="24"/>
            <w:lang w:val="en-SE" w:eastAsia="en-SE"/>
            <w14:ligatures w14:val="standardContextual"/>
          </w:rPr>
          <w:tab/>
        </w:r>
        <w:r w:rsidR="00D72413" w:rsidRPr="0073382C">
          <w:rPr>
            <w:rStyle w:val="Hyperlink"/>
            <w:noProof/>
          </w:rPr>
          <w:t>Reply to RAN2 with the following message:</w:t>
        </w:r>
      </w:hyperlink>
    </w:p>
    <w:p w14:paraId="321D4E83" w14:textId="60390F55" w:rsidR="00D72413" w:rsidRDefault="00D72413" w:rsidP="00D72413">
      <w:pPr>
        <w:pStyle w:val="TableofFigures"/>
        <w:tabs>
          <w:tab w:val="right" w:leader="dot" w:pos="9629"/>
        </w:tabs>
        <w:ind w:left="2127" w:hanging="426"/>
        <w:rPr>
          <w:rFonts w:asciiTheme="minorHAnsi" w:eastAsiaTheme="minorEastAsia" w:hAnsiTheme="minorHAnsi"/>
          <w:b w:val="0"/>
          <w:noProof/>
          <w:kern w:val="2"/>
          <w:sz w:val="24"/>
          <w:szCs w:val="24"/>
          <w:lang w:val="en-SE" w:eastAsia="en-SE"/>
          <w14:ligatures w14:val="standardContextual"/>
        </w:rPr>
      </w:pPr>
      <w:hyperlink w:anchor="_Toc213444505" w:history="1">
        <w:r w:rsidRPr="0073382C">
          <w:rPr>
            <w:rStyle w:val="Hyperlink"/>
            <w:rFonts w:ascii="Symbol" w:hAnsi="Symbol"/>
            <w:noProof/>
          </w:rPr>
          <w:t></w:t>
        </w:r>
        <w:r>
          <w:rPr>
            <w:rFonts w:asciiTheme="minorHAnsi" w:eastAsiaTheme="minorEastAsia" w:hAnsiTheme="minorHAnsi"/>
            <w:b w:val="0"/>
            <w:noProof/>
            <w:kern w:val="2"/>
            <w:sz w:val="24"/>
            <w:szCs w:val="24"/>
            <w:lang w:val="en-SE" w:eastAsia="en-SE"/>
            <w14:ligatures w14:val="standardContextual"/>
          </w:rPr>
          <w:tab/>
        </w:r>
        <w:r w:rsidRPr="0073382C">
          <w:rPr>
            <w:rStyle w:val="Hyperlink"/>
            <w:noProof/>
          </w:rPr>
          <w:t>It is RAN1's understanding that configuration of OCC for both DG and CG PUSCH in the target cell after RACH-less handover is supported by the specification</w:t>
        </w:r>
      </w:hyperlink>
    </w:p>
    <w:p w14:paraId="2959CB23" w14:textId="1DD406CD" w:rsidR="00D72413" w:rsidRDefault="00D72413" w:rsidP="00D72413">
      <w:pPr>
        <w:pStyle w:val="TableofFigures"/>
        <w:tabs>
          <w:tab w:val="right" w:leader="dot" w:pos="9629"/>
        </w:tabs>
        <w:ind w:left="2127" w:hanging="426"/>
        <w:rPr>
          <w:rFonts w:asciiTheme="minorHAnsi" w:eastAsiaTheme="minorEastAsia" w:hAnsiTheme="minorHAnsi"/>
          <w:b w:val="0"/>
          <w:noProof/>
          <w:kern w:val="2"/>
          <w:sz w:val="24"/>
          <w:szCs w:val="24"/>
          <w:lang w:val="en-SE" w:eastAsia="en-SE"/>
          <w14:ligatures w14:val="standardContextual"/>
        </w:rPr>
      </w:pPr>
      <w:hyperlink w:anchor="_Toc213444506" w:history="1">
        <w:r w:rsidRPr="0073382C">
          <w:rPr>
            <w:rStyle w:val="Hyperlink"/>
            <w:rFonts w:ascii="Symbol" w:hAnsi="Symbol"/>
            <w:noProof/>
          </w:rPr>
          <w:t></w:t>
        </w:r>
        <w:r>
          <w:rPr>
            <w:rFonts w:asciiTheme="minorHAnsi" w:eastAsiaTheme="minorEastAsia" w:hAnsiTheme="minorHAnsi"/>
            <w:b w:val="0"/>
            <w:noProof/>
            <w:kern w:val="2"/>
            <w:sz w:val="24"/>
            <w:szCs w:val="24"/>
            <w:lang w:val="en-SE" w:eastAsia="en-SE"/>
            <w14:ligatures w14:val="standardContextual"/>
          </w:rPr>
          <w:tab/>
        </w:r>
        <w:r w:rsidRPr="0073382C">
          <w:rPr>
            <w:rStyle w:val="Hyperlink"/>
            <w:noProof/>
          </w:rPr>
          <w:t>Information regarding UE characteristics that are needed to find suitable candidates for pairing of UEs for OCC is not available in the target gNB that prepares the RRC reconfiguration command.</w:t>
        </w:r>
      </w:hyperlink>
    </w:p>
    <w:p w14:paraId="74D2C57E" w14:textId="5DF5C073" w:rsidR="00D72413" w:rsidRDefault="00D72413" w:rsidP="00D72413">
      <w:pPr>
        <w:pStyle w:val="TableofFigures"/>
        <w:tabs>
          <w:tab w:val="right" w:leader="dot" w:pos="9629"/>
        </w:tabs>
        <w:ind w:left="2127" w:hanging="426"/>
        <w:rPr>
          <w:rFonts w:asciiTheme="minorHAnsi" w:eastAsiaTheme="minorEastAsia" w:hAnsiTheme="minorHAnsi"/>
          <w:b w:val="0"/>
          <w:noProof/>
          <w:kern w:val="2"/>
          <w:sz w:val="24"/>
          <w:szCs w:val="24"/>
          <w:lang w:val="en-SE" w:eastAsia="en-SE"/>
          <w14:ligatures w14:val="standardContextual"/>
        </w:rPr>
      </w:pPr>
      <w:hyperlink w:anchor="_Toc213444507" w:history="1">
        <w:r w:rsidRPr="0073382C">
          <w:rPr>
            <w:rStyle w:val="Hyperlink"/>
            <w:rFonts w:ascii="Symbol" w:hAnsi="Symbol"/>
            <w:noProof/>
          </w:rPr>
          <w:t></w:t>
        </w:r>
        <w:r>
          <w:rPr>
            <w:rFonts w:asciiTheme="minorHAnsi" w:eastAsiaTheme="minorEastAsia" w:hAnsiTheme="minorHAnsi"/>
            <w:b w:val="0"/>
            <w:noProof/>
            <w:kern w:val="2"/>
            <w:sz w:val="24"/>
            <w:szCs w:val="24"/>
            <w:lang w:val="en-SE" w:eastAsia="en-SE"/>
            <w14:ligatures w14:val="standardContextual"/>
          </w:rPr>
          <w:tab/>
        </w:r>
        <w:r w:rsidRPr="0073382C">
          <w:rPr>
            <w:rStyle w:val="Hyperlink"/>
            <w:noProof/>
          </w:rPr>
          <w:t xml:space="preserve">To support RACH-less handover with OCC, it may be necessary to convey additional UE information from source to target gNB </w:t>
        </w:r>
        <w:r w:rsidRPr="0073382C">
          <w:rPr>
            <w:rStyle w:val="Hyperlink"/>
            <w:rFonts w:cs="Arial"/>
            <w:noProof/>
          </w:rPr>
          <w:t>before the handover</w:t>
        </w:r>
        <w:r w:rsidRPr="0073382C">
          <w:rPr>
            <w:rStyle w:val="Hyperlink"/>
            <w:noProof/>
          </w:rPr>
          <w:t>, e.g., power headroom report, UL received power level and UL carrier frequency offset measurement.</w:t>
        </w:r>
      </w:hyperlink>
    </w:p>
    <w:p w14:paraId="747C743C" w14:textId="54EF736D" w:rsidR="006E1C82" w:rsidRPr="00CE0424" w:rsidRDefault="006E1C82" w:rsidP="006E1C82">
      <w:pPr>
        <w:pStyle w:val="BodyText"/>
        <w:rPr>
          <w:b/>
          <w:bCs/>
        </w:rPr>
      </w:pPr>
      <w:r>
        <w:rPr>
          <w:b/>
          <w:bCs/>
        </w:rPr>
        <w:fldChar w:fldCharType="end"/>
      </w:r>
    </w:p>
    <w:p w14:paraId="71D79D99" w14:textId="6785ED50" w:rsidR="00F507D1" w:rsidRPr="00CE0424" w:rsidRDefault="00F507D1" w:rsidP="00CE0424">
      <w:pPr>
        <w:pStyle w:val="Heading1"/>
      </w:pPr>
      <w:bookmarkStart w:id="11" w:name="_In-sequence_SDU_delivery"/>
      <w:bookmarkStart w:id="12" w:name="_Toc101615139"/>
      <w:bookmarkEnd w:id="11"/>
      <w:r w:rsidRPr="00CE0424">
        <w:t>References</w:t>
      </w:r>
      <w:bookmarkEnd w:id="12"/>
    </w:p>
    <w:bookmarkStart w:id="13" w:name="_Ref100327277"/>
    <w:bookmarkStart w:id="14" w:name="_Ref60753713"/>
    <w:bookmarkStart w:id="15" w:name="_Hlk75780486"/>
    <w:p w14:paraId="357FC642" w14:textId="100A08B1" w:rsidR="00291317" w:rsidRDefault="00D251FD" w:rsidP="00B85935">
      <w:pPr>
        <w:pStyle w:val="Reference"/>
        <w:rPr>
          <w:rFonts w:cs="Arial"/>
        </w:rPr>
      </w:pPr>
      <w:r>
        <w:rPr>
          <w:rStyle w:val="ui-provider"/>
        </w:rPr>
        <w:fldChar w:fldCharType="begin"/>
      </w:r>
      <w:r w:rsidR="0098246A">
        <w:rPr>
          <w:rStyle w:val="ui-provider"/>
        </w:rPr>
        <w:instrText>HYPERLINK "https://www.3gpp.org/ftp/tsg_ran/WG2_RL2/TSGR2_131bis/Docs/R2-2507909.zip"</w:instrText>
      </w:r>
      <w:r w:rsidR="00430525">
        <w:rPr>
          <w:rStyle w:val="ui-provider"/>
        </w:rPr>
      </w:r>
      <w:r>
        <w:rPr>
          <w:rStyle w:val="ui-provider"/>
        </w:rPr>
        <w:fldChar w:fldCharType="separate"/>
      </w:r>
      <w:r w:rsidR="006776D6">
        <w:rPr>
          <w:rStyle w:val="Hyperlink"/>
        </w:rPr>
        <w:t>R2-2507909</w:t>
      </w:r>
      <w:r>
        <w:rPr>
          <w:rStyle w:val="ui-provider"/>
        </w:rPr>
        <w:fldChar w:fldCharType="end"/>
      </w:r>
      <w:r w:rsidR="00597B1C">
        <w:rPr>
          <w:rStyle w:val="ui-provider"/>
        </w:rPr>
        <w:t xml:space="preserve"> (</w:t>
      </w:r>
      <w:hyperlink r:id="rId11" w:history="1">
        <w:r w:rsidR="00597B1C" w:rsidRPr="00597B1C">
          <w:rPr>
            <w:rStyle w:val="Hyperlink"/>
          </w:rPr>
          <w:t>R1-2508308</w:t>
        </w:r>
      </w:hyperlink>
      <w:r w:rsidR="00597B1C">
        <w:rPr>
          <w:rStyle w:val="ui-provider"/>
        </w:rPr>
        <w:t>)</w:t>
      </w:r>
      <w:r w:rsidR="00833A3B" w:rsidRPr="006A4A62">
        <w:rPr>
          <w:rFonts w:cs="Arial"/>
        </w:rPr>
        <w:t xml:space="preserve">, </w:t>
      </w:r>
      <w:r w:rsidR="00833A3B" w:rsidRPr="00FA4D82">
        <w:rPr>
          <w:rFonts w:cs="Arial"/>
        </w:rPr>
        <w:t>“</w:t>
      </w:r>
      <w:r w:rsidR="00397CD8" w:rsidRPr="00397CD8">
        <w:rPr>
          <w:lang w:val="en-GB" w:eastAsia="ja-JP"/>
        </w:rPr>
        <w:t>LS on OCC for RACH-less HO</w:t>
      </w:r>
      <w:r w:rsidR="00833A3B" w:rsidRPr="00FA4D82">
        <w:rPr>
          <w:rFonts w:cs="Arial"/>
        </w:rPr>
        <w:t xml:space="preserve">”, </w:t>
      </w:r>
      <w:r w:rsidR="00D907B7" w:rsidRPr="00FA4D82">
        <w:rPr>
          <w:rFonts w:cs="Arial"/>
        </w:rPr>
        <w:t>RAN</w:t>
      </w:r>
      <w:r w:rsidR="00AD6D6D">
        <w:rPr>
          <w:rFonts w:cs="Arial"/>
        </w:rPr>
        <w:t>2</w:t>
      </w:r>
      <w:r w:rsidR="00833A3B" w:rsidRPr="00FA4D82">
        <w:rPr>
          <w:rFonts w:cs="Arial"/>
        </w:rPr>
        <w:t>, RAN</w:t>
      </w:r>
      <w:r w:rsidR="00AD6D6D">
        <w:rPr>
          <w:rFonts w:cs="Arial"/>
        </w:rPr>
        <w:t>2</w:t>
      </w:r>
      <w:r w:rsidR="00D907B7" w:rsidRPr="00FA4D82">
        <w:rPr>
          <w:rFonts w:cs="Arial"/>
        </w:rPr>
        <w:t>#</w:t>
      </w:r>
      <w:r w:rsidR="00144F75">
        <w:rPr>
          <w:rFonts w:cs="Arial"/>
        </w:rPr>
        <w:t>1</w:t>
      </w:r>
      <w:r w:rsidR="00397CD8">
        <w:rPr>
          <w:rFonts w:cs="Arial"/>
        </w:rPr>
        <w:t>31bis</w:t>
      </w:r>
      <w:r w:rsidR="00D907B7" w:rsidRPr="00FA4D82">
        <w:rPr>
          <w:rFonts w:cs="Arial"/>
        </w:rPr>
        <w:t xml:space="preserve">, </w:t>
      </w:r>
      <w:r w:rsidR="00E02639">
        <w:rPr>
          <w:rFonts w:cs="Arial"/>
        </w:rPr>
        <w:t>October</w:t>
      </w:r>
      <w:r w:rsidR="00FA4D82">
        <w:rPr>
          <w:rFonts w:cs="Arial"/>
        </w:rPr>
        <w:t xml:space="preserve"> </w:t>
      </w:r>
      <w:r w:rsidR="00833A3B" w:rsidRPr="00FA4D82">
        <w:rPr>
          <w:rFonts w:cs="Arial"/>
        </w:rPr>
        <w:t>202</w:t>
      </w:r>
      <w:bookmarkEnd w:id="13"/>
      <w:bookmarkEnd w:id="14"/>
      <w:bookmarkEnd w:id="15"/>
      <w:r w:rsidR="00E02639">
        <w:rPr>
          <w:rFonts w:cs="Arial"/>
        </w:rPr>
        <w:t>5</w:t>
      </w:r>
    </w:p>
    <w:p w14:paraId="0B617190" w14:textId="77777777" w:rsidR="00597B1C" w:rsidRDefault="00597B1C" w:rsidP="00597B1C">
      <w:pPr>
        <w:pStyle w:val="Reference"/>
        <w:numPr>
          <w:ilvl w:val="0"/>
          <w:numId w:val="0"/>
        </w:numPr>
        <w:ind w:left="567" w:hanging="567"/>
        <w:rPr>
          <w:rFonts w:cs="Arial"/>
        </w:rPr>
      </w:pPr>
    </w:p>
    <w:sectPr w:rsidR="00597B1C"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A92F3" w14:textId="77777777" w:rsidR="00070E6D" w:rsidRDefault="00070E6D">
      <w:r>
        <w:separator/>
      </w:r>
    </w:p>
  </w:endnote>
  <w:endnote w:type="continuationSeparator" w:id="0">
    <w:p w14:paraId="6BB79A48" w14:textId="77777777" w:rsidR="00070E6D" w:rsidRDefault="00070E6D">
      <w:r>
        <w:continuationSeparator/>
      </w:r>
    </w:p>
  </w:endnote>
  <w:endnote w:type="continuationNotice" w:id="1">
    <w:p w14:paraId="7E47A1C0" w14:textId="77777777" w:rsidR="00070E6D" w:rsidRDefault="00070E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D55918" w:rsidRDefault="00D5591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8351F" w14:textId="77777777" w:rsidR="00070E6D" w:rsidRDefault="00070E6D">
      <w:r>
        <w:separator/>
      </w:r>
    </w:p>
  </w:footnote>
  <w:footnote w:type="continuationSeparator" w:id="0">
    <w:p w14:paraId="70AB147C" w14:textId="77777777" w:rsidR="00070E6D" w:rsidRDefault="00070E6D">
      <w:r>
        <w:continuationSeparator/>
      </w:r>
    </w:p>
  </w:footnote>
  <w:footnote w:type="continuationNotice" w:id="1">
    <w:p w14:paraId="53125D09" w14:textId="77777777" w:rsidR="00070E6D" w:rsidRDefault="00070E6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D55918" w:rsidRDefault="00D5591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012211"/>
    <w:multiLevelType w:val="hybridMultilevel"/>
    <w:tmpl w:val="4CF6E8E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7BA0932"/>
    <w:multiLevelType w:val="hybridMultilevel"/>
    <w:tmpl w:val="DD70B7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6D2361"/>
    <w:multiLevelType w:val="hybridMultilevel"/>
    <w:tmpl w:val="E878E6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652206"/>
    <w:multiLevelType w:val="hybridMultilevel"/>
    <w:tmpl w:val="FAE4A2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0C9203B"/>
    <w:multiLevelType w:val="hybridMultilevel"/>
    <w:tmpl w:val="76B44CFE"/>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7" w15:restartNumberingAfterBreak="0">
    <w:nsid w:val="128B0A00"/>
    <w:multiLevelType w:val="hybridMultilevel"/>
    <w:tmpl w:val="854C51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400366"/>
    <w:multiLevelType w:val="hybridMultilevel"/>
    <w:tmpl w:val="23C6E1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BF3EE8"/>
    <w:multiLevelType w:val="hybridMultilevel"/>
    <w:tmpl w:val="FE7A1C32"/>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AA46647"/>
    <w:multiLevelType w:val="hybridMultilevel"/>
    <w:tmpl w:val="DDC45C6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6281E32"/>
    <w:multiLevelType w:val="multilevel"/>
    <w:tmpl w:val="03C4DCBA"/>
    <w:lvl w:ilvl="0">
      <w:start w:val="1"/>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B6768D7"/>
    <w:multiLevelType w:val="multilevel"/>
    <w:tmpl w:val="4B6768D7"/>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32984B7E"/>
    <w:lvl w:ilvl="0" w:tplc="AF9ECD6E">
      <w:start w:val="1"/>
      <w:numFmt w:val="decimal"/>
      <w:pStyle w:val="Observation"/>
      <w:lvlText w:val="Observation %1"/>
      <w:lvlJc w:val="left"/>
      <w:pPr>
        <w:ind w:left="786" w:hanging="360"/>
      </w:pPr>
      <w:rPr>
        <w:rFonts w:hint="default"/>
        <w:lang w:val="en-GB"/>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FB253F"/>
    <w:multiLevelType w:val="hybridMultilevel"/>
    <w:tmpl w:val="513CC07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5316205"/>
    <w:multiLevelType w:val="hybridMultilevel"/>
    <w:tmpl w:val="34283C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BFA1B64"/>
    <w:multiLevelType w:val="hybridMultilevel"/>
    <w:tmpl w:val="3C2269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CC05067"/>
    <w:multiLevelType w:val="hybridMultilevel"/>
    <w:tmpl w:val="D5C0B2BE"/>
    <w:lvl w:ilvl="0" w:tplc="32C86E38">
      <w:start w:val="5"/>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30D0169"/>
    <w:multiLevelType w:val="hybridMultilevel"/>
    <w:tmpl w:val="AF167AB0"/>
    <w:lvl w:ilvl="0" w:tplc="05D28C28">
      <w:start w:val="1"/>
      <w:numFmt w:val="bullet"/>
      <w:lvlText w:val="-"/>
      <w:lvlJc w:val="left"/>
      <w:pPr>
        <w:ind w:left="2024" w:hanging="360"/>
      </w:pPr>
      <w:rPr>
        <w:rFonts w:ascii="Times" w:hAnsi="Times" w:hint="default"/>
      </w:rPr>
    </w:lvl>
    <w:lvl w:ilvl="1" w:tplc="20000003">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2364408">
    <w:abstractNumId w:val="17"/>
  </w:num>
  <w:num w:numId="2" w16cid:durableId="1323705439">
    <w:abstractNumId w:val="14"/>
  </w:num>
  <w:num w:numId="3" w16cid:durableId="868228183">
    <w:abstractNumId w:val="0"/>
  </w:num>
  <w:num w:numId="4" w16cid:durableId="315767137">
    <w:abstractNumId w:val="18"/>
  </w:num>
  <w:num w:numId="5" w16cid:durableId="1525897414">
    <w:abstractNumId w:val="19"/>
  </w:num>
  <w:num w:numId="6" w16cid:durableId="1991442850">
    <w:abstractNumId w:val="22"/>
  </w:num>
  <w:num w:numId="7" w16cid:durableId="1847938800">
    <w:abstractNumId w:val="8"/>
  </w:num>
  <w:num w:numId="8" w16cid:durableId="644621809">
    <w:abstractNumId w:val="9"/>
  </w:num>
  <w:num w:numId="9" w16cid:durableId="1931086217">
    <w:abstractNumId w:val="4"/>
  </w:num>
  <w:num w:numId="10" w16cid:durableId="1972920">
    <w:abstractNumId w:val="29"/>
  </w:num>
  <w:num w:numId="11" w16cid:durableId="497423656">
    <w:abstractNumId w:val="11"/>
  </w:num>
  <w:num w:numId="12" w16cid:durableId="1180126707">
    <w:abstractNumId w:val="27"/>
  </w:num>
  <w:num w:numId="13" w16cid:durableId="1408917298">
    <w:abstractNumId w:val="15"/>
  </w:num>
  <w:num w:numId="14" w16cid:durableId="1520385583">
    <w:abstractNumId w:val="30"/>
  </w:num>
  <w:num w:numId="15" w16cid:durableId="1543440537">
    <w:abstractNumId w:val="13"/>
  </w:num>
  <w:num w:numId="16" w16cid:durableId="1288269253">
    <w:abstractNumId w:val="25"/>
  </w:num>
  <w:num w:numId="17" w16cid:durableId="808746694">
    <w:abstractNumId w:val="26"/>
  </w:num>
  <w:num w:numId="18" w16cid:durableId="1115831427">
    <w:abstractNumId w:val="20"/>
  </w:num>
  <w:num w:numId="19" w16cid:durableId="642856940">
    <w:abstractNumId w:val="1"/>
  </w:num>
  <w:num w:numId="20" w16cid:durableId="2103601167">
    <w:abstractNumId w:val="24"/>
  </w:num>
  <w:num w:numId="21" w16cid:durableId="1961839309">
    <w:abstractNumId w:val="21"/>
  </w:num>
  <w:num w:numId="22" w16cid:durableId="1484278075">
    <w:abstractNumId w:val="10"/>
  </w:num>
  <w:num w:numId="23" w16cid:durableId="1330795911">
    <w:abstractNumId w:val="23"/>
  </w:num>
  <w:num w:numId="24" w16cid:durableId="458425743">
    <w:abstractNumId w:val="28"/>
  </w:num>
  <w:num w:numId="25" w16cid:durableId="1934125173">
    <w:abstractNumId w:val="16"/>
  </w:num>
  <w:num w:numId="26" w16cid:durableId="2000621055">
    <w:abstractNumId w:val="7"/>
  </w:num>
  <w:num w:numId="27" w16cid:durableId="1994719549">
    <w:abstractNumId w:val="12"/>
  </w:num>
  <w:num w:numId="28" w16cid:durableId="2072346249">
    <w:abstractNumId w:val="5"/>
  </w:num>
  <w:num w:numId="29" w16cid:durableId="586814621">
    <w:abstractNumId w:val="2"/>
  </w:num>
  <w:num w:numId="30" w16cid:durableId="933783919">
    <w:abstractNumId w:val="6"/>
  </w:num>
  <w:num w:numId="31" w16cid:durableId="1952929664">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D"/>
    <w:rsid w:val="00000464"/>
    <w:rsid w:val="000006E1"/>
    <w:rsid w:val="00000C7A"/>
    <w:rsid w:val="000011C4"/>
    <w:rsid w:val="00001490"/>
    <w:rsid w:val="00001602"/>
    <w:rsid w:val="00001AEF"/>
    <w:rsid w:val="00001C84"/>
    <w:rsid w:val="00002A37"/>
    <w:rsid w:val="00004123"/>
    <w:rsid w:val="0000564C"/>
    <w:rsid w:val="00005A76"/>
    <w:rsid w:val="00005B5E"/>
    <w:rsid w:val="00005B6A"/>
    <w:rsid w:val="00005C80"/>
    <w:rsid w:val="00006446"/>
    <w:rsid w:val="00006896"/>
    <w:rsid w:val="0000700C"/>
    <w:rsid w:val="0000723A"/>
    <w:rsid w:val="00007CDC"/>
    <w:rsid w:val="000103F2"/>
    <w:rsid w:val="00010F95"/>
    <w:rsid w:val="00011292"/>
    <w:rsid w:val="00011B28"/>
    <w:rsid w:val="00011EEB"/>
    <w:rsid w:val="00012E55"/>
    <w:rsid w:val="0001333E"/>
    <w:rsid w:val="000138E7"/>
    <w:rsid w:val="00013A66"/>
    <w:rsid w:val="0001559F"/>
    <w:rsid w:val="00015944"/>
    <w:rsid w:val="00015D15"/>
    <w:rsid w:val="00016BC7"/>
    <w:rsid w:val="000176AC"/>
    <w:rsid w:val="00020123"/>
    <w:rsid w:val="00020354"/>
    <w:rsid w:val="00021641"/>
    <w:rsid w:val="00021BD5"/>
    <w:rsid w:val="00021C98"/>
    <w:rsid w:val="00021CB0"/>
    <w:rsid w:val="00022EFA"/>
    <w:rsid w:val="00022F29"/>
    <w:rsid w:val="00022F57"/>
    <w:rsid w:val="000234B3"/>
    <w:rsid w:val="00023609"/>
    <w:rsid w:val="000237A3"/>
    <w:rsid w:val="000238E6"/>
    <w:rsid w:val="0002444A"/>
    <w:rsid w:val="00024D35"/>
    <w:rsid w:val="00024ED9"/>
    <w:rsid w:val="00025177"/>
    <w:rsid w:val="000251C5"/>
    <w:rsid w:val="00025290"/>
    <w:rsid w:val="000253AA"/>
    <w:rsid w:val="0002564D"/>
    <w:rsid w:val="00025A57"/>
    <w:rsid w:val="00025BEA"/>
    <w:rsid w:val="00025CA2"/>
    <w:rsid w:val="00025ECA"/>
    <w:rsid w:val="00025F1F"/>
    <w:rsid w:val="000268E1"/>
    <w:rsid w:val="00030EE6"/>
    <w:rsid w:val="00031C78"/>
    <w:rsid w:val="000325B8"/>
    <w:rsid w:val="00032759"/>
    <w:rsid w:val="00032B06"/>
    <w:rsid w:val="00033EF8"/>
    <w:rsid w:val="0003494C"/>
    <w:rsid w:val="00034C15"/>
    <w:rsid w:val="000351DF"/>
    <w:rsid w:val="0003571E"/>
    <w:rsid w:val="00035751"/>
    <w:rsid w:val="00035D26"/>
    <w:rsid w:val="00035DDD"/>
    <w:rsid w:val="00036B78"/>
    <w:rsid w:val="00036B84"/>
    <w:rsid w:val="00036BA1"/>
    <w:rsid w:val="00037263"/>
    <w:rsid w:val="000373CD"/>
    <w:rsid w:val="00037867"/>
    <w:rsid w:val="00037AC1"/>
    <w:rsid w:val="00040135"/>
    <w:rsid w:val="00040624"/>
    <w:rsid w:val="0004106B"/>
    <w:rsid w:val="00041593"/>
    <w:rsid w:val="00041680"/>
    <w:rsid w:val="000416C8"/>
    <w:rsid w:val="000422E2"/>
    <w:rsid w:val="000423B5"/>
    <w:rsid w:val="00042739"/>
    <w:rsid w:val="00042D07"/>
    <w:rsid w:val="00042E9C"/>
    <w:rsid w:val="00042F22"/>
    <w:rsid w:val="00043FF2"/>
    <w:rsid w:val="00044143"/>
    <w:rsid w:val="00044164"/>
    <w:rsid w:val="000444EF"/>
    <w:rsid w:val="00044593"/>
    <w:rsid w:val="00044FB2"/>
    <w:rsid w:val="00045278"/>
    <w:rsid w:val="00046157"/>
    <w:rsid w:val="00046512"/>
    <w:rsid w:val="0004669C"/>
    <w:rsid w:val="000474AB"/>
    <w:rsid w:val="000478C1"/>
    <w:rsid w:val="00050057"/>
    <w:rsid w:val="000500F3"/>
    <w:rsid w:val="00050AE4"/>
    <w:rsid w:val="00050D6E"/>
    <w:rsid w:val="000511D7"/>
    <w:rsid w:val="00051512"/>
    <w:rsid w:val="000518A2"/>
    <w:rsid w:val="00051A64"/>
    <w:rsid w:val="00052A07"/>
    <w:rsid w:val="00052C38"/>
    <w:rsid w:val="000534E3"/>
    <w:rsid w:val="00053571"/>
    <w:rsid w:val="000539F3"/>
    <w:rsid w:val="00053B61"/>
    <w:rsid w:val="000544D1"/>
    <w:rsid w:val="00054666"/>
    <w:rsid w:val="000549A6"/>
    <w:rsid w:val="000554D5"/>
    <w:rsid w:val="0005551E"/>
    <w:rsid w:val="00055C57"/>
    <w:rsid w:val="00055CC9"/>
    <w:rsid w:val="0005606A"/>
    <w:rsid w:val="00056353"/>
    <w:rsid w:val="0005646E"/>
    <w:rsid w:val="0005677D"/>
    <w:rsid w:val="00056EF6"/>
    <w:rsid w:val="00056F69"/>
    <w:rsid w:val="0005700B"/>
    <w:rsid w:val="00057117"/>
    <w:rsid w:val="00057EB9"/>
    <w:rsid w:val="00060C72"/>
    <w:rsid w:val="00060CBC"/>
    <w:rsid w:val="00061699"/>
    <w:rsid w:val="000616E7"/>
    <w:rsid w:val="00061D28"/>
    <w:rsid w:val="00061D2B"/>
    <w:rsid w:val="00061E36"/>
    <w:rsid w:val="00062905"/>
    <w:rsid w:val="00062BB9"/>
    <w:rsid w:val="00062F8D"/>
    <w:rsid w:val="00063774"/>
    <w:rsid w:val="00063833"/>
    <w:rsid w:val="00064062"/>
    <w:rsid w:val="0006465C"/>
    <w:rsid w:val="000646CE"/>
    <w:rsid w:val="0006487E"/>
    <w:rsid w:val="0006513E"/>
    <w:rsid w:val="000655ED"/>
    <w:rsid w:val="00065C07"/>
    <w:rsid w:val="00065E1A"/>
    <w:rsid w:val="0006668E"/>
    <w:rsid w:val="0006783B"/>
    <w:rsid w:val="00067A9C"/>
    <w:rsid w:val="00070194"/>
    <w:rsid w:val="00070832"/>
    <w:rsid w:val="00070E6D"/>
    <w:rsid w:val="0007146B"/>
    <w:rsid w:val="000719AB"/>
    <w:rsid w:val="00071D89"/>
    <w:rsid w:val="000723B8"/>
    <w:rsid w:val="000727A5"/>
    <w:rsid w:val="000727BE"/>
    <w:rsid w:val="00072908"/>
    <w:rsid w:val="00072D52"/>
    <w:rsid w:val="000730B2"/>
    <w:rsid w:val="00073820"/>
    <w:rsid w:val="00073A65"/>
    <w:rsid w:val="00073B54"/>
    <w:rsid w:val="000744C7"/>
    <w:rsid w:val="000747B3"/>
    <w:rsid w:val="000749AB"/>
    <w:rsid w:val="00074A60"/>
    <w:rsid w:val="0007525E"/>
    <w:rsid w:val="00075AE0"/>
    <w:rsid w:val="00075BA9"/>
    <w:rsid w:val="000776F4"/>
    <w:rsid w:val="00077744"/>
    <w:rsid w:val="00077E5F"/>
    <w:rsid w:val="00077EFA"/>
    <w:rsid w:val="00080265"/>
    <w:rsid w:val="000802AB"/>
    <w:rsid w:val="0008031A"/>
    <w:rsid w:val="0008036A"/>
    <w:rsid w:val="00080E41"/>
    <w:rsid w:val="0008139C"/>
    <w:rsid w:val="000815ED"/>
    <w:rsid w:val="000817C4"/>
    <w:rsid w:val="000818FF"/>
    <w:rsid w:val="00081AE6"/>
    <w:rsid w:val="000824CA"/>
    <w:rsid w:val="00082848"/>
    <w:rsid w:val="000833B9"/>
    <w:rsid w:val="00083D88"/>
    <w:rsid w:val="0008461A"/>
    <w:rsid w:val="00084801"/>
    <w:rsid w:val="00084CED"/>
    <w:rsid w:val="00084E57"/>
    <w:rsid w:val="000852C6"/>
    <w:rsid w:val="000855EB"/>
    <w:rsid w:val="00085B52"/>
    <w:rsid w:val="00085F47"/>
    <w:rsid w:val="00086074"/>
    <w:rsid w:val="000862AC"/>
    <w:rsid w:val="000866F2"/>
    <w:rsid w:val="0008688A"/>
    <w:rsid w:val="000879EA"/>
    <w:rsid w:val="0009009F"/>
    <w:rsid w:val="000909B2"/>
    <w:rsid w:val="00090A7B"/>
    <w:rsid w:val="00090CA7"/>
    <w:rsid w:val="00090E00"/>
    <w:rsid w:val="00090EE4"/>
    <w:rsid w:val="00091557"/>
    <w:rsid w:val="00091868"/>
    <w:rsid w:val="00091ABF"/>
    <w:rsid w:val="00091F3B"/>
    <w:rsid w:val="000923E1"/>
    <w:rsid w:val="000924C1"/>
    <w:rsid w:val="000924F0"/>
    <w:rsid w:val="00092583"/>
    <w:rsid w:val="00092B3B"/>
    <w:rsid w:val="0009303B"/>
    <w:rsid w:val="000930D6"/>
    <w:rsid w:val="000931F1"/>
    <w:rsid w:val="000933E2"/>
    <w:rsid w:val="0009344B"/>
    <w:rsid w:val="00093474"/>
    <w:rsid w:val="00094137"/>
    <w:rsid w:val="00094490"/>
    <w:rsid w:val="00094DEC"/>
    <w:rsid w:val="00094ED1"/>
    <w:rsid w:val="0009510F"/>
    <w:rsid w:val="00095286"/>
    <w:rsid w:val="0009597B"/>
    <w:rsid w:val="000959F3"/>
    <w:rsid w:val="00095E3C"/>
    <w:rsid w:val="00096DBD"/>
    <w:rsid w:val="0009749B"/>
    <w:rsid w:val="00097854"/>
    <w:rsid w:val="000978BE"/>
    <w:rsid w:val="00097E07"/>
    <w:rsid w:val="000A00CD"/>
    <w:rsid w:val="000A01AE"/>
    <w:rsid w:val="000A048D"/>
    <w:rsid w:val="000A059C"/>
    <w:rsid w:val="000A1655"/>
    <w:rsid w:val="000A1B7B"/>
    <w:rsid w:val="000A21EB"/>
    <w:rsid w:val="000A2DE1"/>
    <w:rsid w:val="000A2F87"/>
    <w:rsid w:val="000A3090"/>
    <w:rsid w:val="000A3438"/>
    <w:rsid w:val="000A3939"/>
    <w:rsid w:val="000A46AA"/>
    <w:rsid w:val="000A5031"/>
    <w:rsid w:val="000A535C"/>
    <w:rsid w:val="000A56F2"/>
    <w:rsid w:val="000A5ED3"/>
    <w:rsid w:val="000A6278"/>
    <w:rsid w:val="000A631A"/>
    <w:rsid w:val="000A67F9"/>
    <w:rsid w:val="000A68C7"/>
    <w:rsid w:val="000A71A2"/>
    <w:rsid w:val="000A723B"/>
    <w:rsid w:val="000A72A9"/>
    <w:rsid w:val="000A737F"/>
    <w:rsid w:val="000A78A8"/>
    <w:rsid w:val="000B04FD"/>
    <w:rsid w:val="000B0E52"/>
    <w:rsid w:val="000B1533"/>
    <w:rsid w:val="000B1690"/>
    <w:rsid w:val="000B1A03"/>
    <w:rsid w:val="000B2719"/>
    <w:rsid w:val="000B3278"/>
    <w:rsid w:val="000B3A6A"/>
    <w:rsid w:val="000B3A6E"/>
    <w:rsid w:val="000B3A8F"/>
    <w:rsid w:val="000B3D10"/>
    <w:rsid w:val="000B428E"/>
    <w:rsid w:val="000B4335"/>
    <w:rsid w:val="000B4AB9"/>
    <w:rsid w:val="000B512E"/>
    <w:rsid w:val="000B58C3"/>
    <w:rsid w:val="000B599F"/>
    <w:rsid w:val="000B5AB6"/>
    <w:rsid w:val="000B5C4F"/>
    <w:rsid w:val="000B5D73"/>
    <w:rsid w:val="000B6069"/>
    <w:rsid w:val="000B61E9"/>
    <w:rsid w:val="000B70BF"/>
    <w:rsid w:val="000B7FDD"/>
    <w:rsid w:val="000C007E"/>
    <w:rsid w:val="000C0571"/>
    <w:rsid w:val="000C0DE1"/>
    <w:rsid w:val="000C0F9E"/>
    <w:rsid w:val="000C0FC2"/>
    <w:rsid w:val="000C165A"/>
    <w:rsid w:val="000C175B"/>
    <w:rsid w:val="000C1C99"/>
    <w:rsid w:val="000C1E57"/>
    <w:rsid w:val="000C26D4"/>
    <w:rsid w:val="000C2DED"/>
    <w:rsid w:val="000C2E19"/>
    <w:rsid w:val="000C4345"/>
    <w:rsid w:val="000C489A"/>
    <w:rsid w:val="000C4997"/>
    <w:rsid w:val="000C53DD"/>
    <w:rsid w:val="000C5778"/>
    <w:rsid w:val="000C585E"/>
    <w:rsid w:val="000C593E"/>
    <w:rsid w:val="000C6206"/>
    <w:rsid w:val="000C6307"/>
    <w:rsid w:val="000C634D"/>
    <w:rsid w:val="000C69CE"/>
    <w:rsid w:val="000C6B21"/>
    <w:rsid w:val="000D03A8"/>
    <w:rsid w:val="000D03F2"/>
    <w:rsid w:val="000D0725"/>
    <w:rsid w:val="000D0758"/>
    <w:rsid w:val="000D0B07"/>
    <w:rsid w:val="000D0D07"/>
    <w:rsid w:val="000D1CCE"/>
    <w:rsid w:val="000D2BBD"/>
    <w:rsid w:val="000D2C04"/>
    <w:rsid w:val="000D2D44"/>
    <w:rsid w:val="000D2F6A"/>
    <w:rsid w:val="000D2FD2"/>
    <w:rsid w:val="000D3820"/>
    <w:rsid w:val="000D3E14"/>
    <w:rsid w:val="000D417B"/>
    <w:rsid w:val="000D42C8"/>
    <w:rsid w:val="000D4797"/>
    <w:rsid w:val="000D566E"/>
    <w:rsid w:val="000D5A81"/>
    <w:rsid w:val="000D5FE4"/>
    <w:rsid w:val="000D61EA"/>
    <w:rsid w:val="000D6258"/>
    <w:rsid w:val="000D6897"/>
    <w:rsid w:val="000D6E14"/>
    <w:rsid w:val="000D76EE"/>
    <w:rsid w:val="000D7F37"/>
    <w:rsid w:val="000D7FAE"/>
    <w:rsid w:val="000D7FC0"/>
    <w:rsid w:val="000E00AC"/>
    <w:rsid w:val="000E0527"/>
    <w:rsid w:val="000E10F3"/>
    <w:rsid w:val="000E1116"/>
    <w:rsid w:val="000E1E92"/>
    <w:rsid w:val="000E25A5"/>
    <w:rsid w:val="000E310A"/>
    <w:rsid w:val="000E3921"/>
    <w:rsid w:val="000E3959"/>
    <w:rsid w:val="000E47A5"/>
    <w:rsid w:val="000E63DA"/>
    <w:rsid w:val="000E6692"/>
    <w:rsid w:val="000E6F2E"/>
    <w:rsid w:val="000E6FBD"/>
    <w:rsid w:val="000E7D43"/>
    <w:rsid w:val="000F023E"/>
    <w:rsid w:val="000F0573"/>
    <w:rsid w:val="000F06D6"/>
    <w:rsid w:val="000F0793"/>
    <w:rsid w:val="000F0B20"/>
    <w:rsid w:val="000F0EB1"/>
    <w:rsid w:val="000F1106"/>
    <w:rsid w:val="000F12C1"/>
    <w:rsid w:val="000F1C3D"/>
    <w:rsid w:val="000F1EAF"/>
    <w:rsid w:val="000F3AA1"/>
    <w:rsid w:val="000F3BE9"/>
    <w:rsid w:val="000F3F6C"/>
    <w:rsid w:val="000F48BE"/>
    <w:rsid w:val="000F4F30"/>
    <w:rsid w:val="000F631A"/>
    <w:rsid w:val="000F6DF3"/>
    <w:rsid w:val="000F6EDD"/>
    <w:rsid w:val="000F74A6"/>
    <w:rsid w:val="000F7C80"/>
    <w:rsid w:val="001005FF"/>
    <w:rsid w:val="00100ABB"/>
    <w:rsid w:val="00100ED4"/>
    <w:rsid w:val="00101284"/>
    <w:rsid w:val="00101428"/>
    <w:rsid w:val="001047EA"/>
    <w:rsid w:val="001050E7"/>
    <w:rsid w:val="00105B24"/>
    <w:rsid w:val="00105E82"/>
    <w:rsid w:val="001061E3"/>
    <w:rsid w:val="001062FB"/>
    <w:rsid w:val="001063E6"/>
    <w:rsid w:val="00106633"/>
    <w:rsid w:val="00106B7E"/>
    <w:rsid w:val="00106C2B"/>
    <w:rsid w:val="00107085"/>
    <w:rsid w:val="00107382"/>
    <w:rsid w:val="00110863"/>
    <w:rsid w:val="00110E52"/>
    <w:rsid w:val="00111A51"/>
    <w:rsid w:val="001122E8"/>
    <w:rsid w:val="00112415"/>
    <w:rsid w:val="0011293C"/>
    <w:rsid w:val="001130D1"/>
    <w:rsid w:val="00113271"/>
    <w:rsid w:val="001138E9"/>
    <w:rsid w:val="00113CF4"/>
    <w:rsid w:val="00114711"/>
    <w:rsid w:val="001153EA"/>
    <w:rsid w:val="00115444"/>
    <w:rsid w:val="00115643"/>
    <w:rsid w:val="001157D5"/>
    <w:rsid w:val="001161FC"/>
    <w:rsid w:val="001165BD"/>
    <w:rsid w:val="00116765"/>
    <w:rsid w:val="00117F70"/>
    <w:rsid w:val="00120804"/>
    <w:rsid w:val="00120A3D"/>
    <w:rsid w:val="00120AC4"/>
    <w:rsid w:val="00120E24"/>
    <w:rsid w:val="00120E2C"/>
    <w:rsid w:val="00121133"/>
    <w:rsid w:val="00121234"/>
    <w:rsid w:val="0012131A"/>
    <w:rsid w:val="001213D0"/>
    <w:rsid w:val="001219F5"/>
    <w:rsid w:val="00121A20"/>
    <w:rsid w:val="001223DE"/>
    <w:rsid w:val="001226E2"/>
    <w:rsid w:val="00122718"/>
    <w:rsid w:val="00122FA8"/>
    <w:rsid w:val="0012368A"/>
    <w:rsid w:val="0012377F"/>
    <w:rsid w:val="00123B40"/>
    <w:rsid w:val="00123E9F"/>
    <w:rsid w:val="00124314"/>
    <w:rsid w:val="0012499B"/>
    <w:rsid w:val="00125B95"/>
    <w:rsid w:val="00126B4A"/>
    <w:rsid w:val="00126DB6"/>
    <w:rsid w:val="00126FAE"/>
    <w:rsid w:val="00127095"/>
    <w:rsid w:val="00127B56"/>
    <w:rsid w:val="001303BF"/>
    <w:rsid w:val="001306A1"/>
    <w:rsid w:val="001306D3"/>
    <w:rsid w:val="00131496"/>
    <w:rsid w:val="00131A4B"/>
    <w:rsid w:val="00131EE5"/>
    <w:rsid w:val="00132368"/>
    <w:rsid w:val="0013237B"/>
    <w:rsid w:val="00132641"/>
    <w:rsid w:val="001329B4"/>
    <w:rsid w:val="00132F80"/>
    <w:rsid w:val="00132FD0"/>
    <w:rsid w:val="00133009"/>
    <w:rsid w:val="00133472"/>
    <w:rsid w:val="00133903"/>
    <w:rsid w:val="00133F81"/>
    <w:rsid w:val="00134156"/>
    <w:rsid w:val="001341BB"/>
    <w:rsid w:val="00134309"/>
    <w:rsid w:val="001344C0"/>
    <w:rsid w:val="0013466F"/>
    <w:rsid w:val="001346FA"/>
    <w:rsid w:val="00134827"/>
    <w:rsid w:val="00135252"/>
    <w:rsid w:val="0013562A"/>
    <w:rsid w:val="00135B16"/>
    <w:rsid w:val="00135E53"/>
    <w:rsid w:val="00136027"/>
    <w:rsid w:val="001360F0"/>
    <w:rsid w:val="00136297"/>
    <w:rsid w:val="00136410"/>
    <w:rsid w:val="00136A1C"/>
    <w:rsid w:val="00136B80"/>
    <w:rsid w:val="00137024"/>
    <w:rsid w:val="00137AB5"/>
    <w:rsid w:val="00137F0B"/>
    <w:rsid w:val="001407F3"/>
    <w:rsid w:val="00140D90"/>
    <w:rsid w:val="0014119A"/>
    <w:rsid w:val="00141292"/>
    <w:rsid w:val="001415B5"/>
    <w:rsid w:val="00141841"/>
    <w:rsid w:val="0014186F"/>
    <w:rsid w:val="00142BCC"/>
    <w:rsid w:val="00143223"/>
    <w:rsid w:val="0014371D"/>
    <w:rsid w:val="0014409A"/>
    <w:rsid w:val="00144706"/>
    <w:rsid w:val="001449E9"/>
    <w:rsid w:val="00144B07"/>
    <w:rsid w:val="00144F75"/>
    <w:rsid w:val="001460C3"/>
    <w:rsid w:val="001460ED"/>
    <w:rsid w:val="00150DE6"/>
    <w:rsid w:val="00150E90"/>
    <w:rsid w:val="00151230"/>
    <w:rsid w:val="00151957"/>
    <w:rsid w:val="00151DBA"/>
    <w:rsid w:val="00151E23"/>
    <w:rsid w:val="001526E0"/>
    <w:rsid w:val="00152D5E"/>
    <w:rsid w:val="00152E28"/>
    <w:rsid w:val="00152FD4"/>
    <w:rsid w:val="00153DD7"/>
    <w:rsid w:val="00154355"/>
    <w:rsid w:val="00154F28"/>
    <w:rsid w:val="001551B5"/>
    <w:rsid w:val="00155861"/>
    <w:rsid w:val="00155C16"/>
    <w:rsid w:val="00156409"/>
    <w:rsid w:val="00156F46"/>
    <w:rsid w:val="00157C1C"/>
    <w:rsid w:val="0016043D"/>
    <w:rsid w:val="0016051C"/>
    <w:rsid w:val="0016170E"/>
    <w:rsid w:val="00161756"/>
    <w:rsid w:val="0016251F"/>
    <w:rsid w:val="001631D9"/>
    <w:rsid w:val="00163494"/>
    <w:rsid w:val="00163BD4"/>
    <w:rsid w:val="00163DE0"/>
    <w:rsid w:val="001643C7"/>
    <w:rsid w:val="00164EA6"/>
    <w:rsid w:val="00164F6E"/>
    <w:rsid w:val="001653D8"/>
    <w:rsid w:val="001656BA"/>
    <w:rsid w:val="001659C1"/>
    <w:rsid w:val="001669D4"/>
    <w:rsid w:val="00166C07"/>
    <w:rsid w:val="00166CBE"/>
    <w:rsid w:val="0016748C"/>
    <w:rsid w:val="0017008A"/>
    <w:rsid w:val="00170592"/>
    <w:rsid w:val="00171237"/>
    <w:rsid w:val="0017124B"/>
    <w:rsid w:val="001716A1"/>
    <w:rsid w:val="00171EED"/>
    <w:rsid w:val="00172273"/>
    <w:rsid w:val="00172739"/>
    <w:rsid w:val="001729E1"/>
    <w:rsid w:val="00172FA8"/>
    <w:rsid w:val="00173237"/>
    <w:rsid w:val="001739C9"/>
    <w:rsid w:val="00173A8E"/>
    <w:rsid w:val="00174DB7"/>
    <w:rsid w:val="0017502C"/>
    <w:rsid w:val="00175139"/>
    <w:rsid w:val="001755DD"/>
    <w:rsid w:val="001756E7"/>
    <w:rsid w:val="0017738E"/>
    <w:rsid w:val="0017765F"/>
    <w:rsid w:val="00180649"/>
    <w:rsid w:val="00180EF5"/>
    <w:rsid w:val="0018143F"/>
    <w:rsid w:val="001819D8"/>
    <w:rsid w:val="00181DC5"/>
    <w:rsid w:val="00181FF8"/>
    <w:rsid w:val="001822B5"/>
    <w:rsid w:val="00182C2D"/>
    <w:rsid w:val="00183AA3"/>
    <w:rsid w:val="00183FC9"/>
    <w:rsid w:val="00184650"/>
    <w:rsid w:val="001853A9"/>
    <w:rsid w:val="0018575F"/>
    <w:rsid w:val="001858DA"/>
    <w:rsid w:val="00187DE1"/>
    <w:rsid w:val="00190676"/>
    <w:rsid w:val="001906AB"/>
    <w:rsid w:val="00190742"/>
    <w:rsid w:val="00190AC1"/>
    <w:rsid w:val="00190B5E"/>
    <w:rsid w:val="00190DCF"/>
    <w:rsid w:val="00190E96"/>
    <w:rsid w:val="00191221"/>
    <w:rsid w:val="00191BAC"/>
    <w:rsid w:val="00191C1E"/>
    <w:rsid w:val="00191FC8"/>
    <w:rsid w:val="00192273"/>
    <w:rsid w:val="0019341A"/>
    <w:rsid w:val="00193A31"/>
    <w:rsid w:val="001944C5"/>
    <w:rsid w:val="00194D2A"/>
    <w:rsid w:val="00194E01"/>
    <w:rsid w:val="0019562F"/>
    <w:rsid w:val="0019595A"/>
    <w:rsid w:val="0019649A"/>
    <w:rsid w:val="001974A3"/>
    <w:rsid w:val="001975FE"/>
    <w:rsid w:val="00197648"/>
    <w:rsid w:val="00197909"/>
    <w:rsid w:val="00197DF9"/>
    <w:rsid w:val="00197E42"/>
    <w:rsid w:val="001A02C4"/>
    <w:rsid w:val="001A045D"/>
    <w:rsid w:val="001A0EBE"/>
    <w:rsid w:val="001A1987"/>
    <w:rsid w:val="001A2564"/>
    <w:rsid w:val="001A281A"/>
    <w:rsid w:val="001A3237"/>
    <w:rsid w:val="001A42F1"/>
    <w:rsid w:val="001A4470"/>
    <w:rsid w:val="001A45FC"/>
    <w:rsid w:val="001A4AE5"/>
    <w:rsid w:val="001A4B8B"/>
    <w:rsid w:val="001A556C"/>
    <w:rsid w:val="001A59B4"/>
    <w:rsid w:val="001A5A94"/>
    <w:rsid w:val="001A6173"/>
    <w:rsid w:val="001A6C0B"/>
    <w:rsid w:val="001A6CA7"/>
    <w:rsid w:val="001A6CBA"/>
    <w:rsid w:val="001A7194"/>
    <w:rsid w:val="001A76C8"/>
    <w:rsid w:val="001A77BE"/>
    <w:rsid w:val="001A78CE"/>
    <w:rsid w:val="001A7A39"/>
    <w:rsid w:val="001A7D95"/>
    <w:rsid w:val="001B0D97"/>
    <w:rsid w:val="001B0DA3"/>
    <w:rsid w:val="001B0F07"/>
    <w:rsid w:val="001B1D2B"/>
    <w:rsid w:val="001B2A11"/>
    <w:rsid w:val="001B3AAA"/>
    <w:rsid w:val="001B3D56"/>
    <w:rsid w:val="001B490B"/>
    <w:rsid w:val="001B5005"/>
    <w:rsid w:val="001B5356"/>
    <w:rsid w:val="001B5A5D"/>
    <w:rsid w:val="001B5D4D"/>
    <w:rsid w:val="001C0592"/>
    <w:rsid w:val="001C0E83"/>
    <w:rsid w:val="001C1369"/>
    <w:rsid w:val="001C146A"/>
    <w:rsid w:val="001C1A08"/>
    <w:rsid w:val="001C1AC7"/>
    <w:rsid w:val="001C1CE5"/>
    <w:rsid w:val="001C1E90"/>
    <w:rsid w:val="001C1EE1"/>
    <w:rsid w:val="001C2242"/>
    <w:rsid w:val="001C2278"/>
    <w:rsid w:val="001C232D"/>
    <w:rsid w:val="001C23E4"/>
    <w:rsid w:val="001C2428"/>
    <w:rsid w:val="001C3417"/>
    <w:rsid w:val="001C38BA"/>
    <w:rsid w:val="001C3C7A"/>
    <w:rsid w:val="001C3D2A"/>
    <w:rsid w:val="001C55F6"/>
    <w:rsid w:val="001C62A9"/>
    <w:rsid w:val="001C6C12"/>
    <w:rsid w:val="001C7030"/>
    <w:rsid w:val="001C7047"/>
    <w:rsid w:val="001C7069"/>
    <w:rsid w:val="001C76CA"/>
    <w:rsid w:val="001C7A40"/>
    <w:rsid w:val="001C7BF5"/>
    <w:rsid w:val="001C7E38"/>
    <w:rsid w:val="001C7EFD"/>
    <w:rsid w:val="001D007A"/>
    <w:rsid w:val="001D1374"/>
    <w:rsid w:val="001D1EEC"/>
    <w:rsid w:val="001D2BE1"/>
    <w:rsid w:val="001D2EF1"/>
    <w:rsid w:val="001D311A"/>
    <w:rsid w:val="001D3849"/>
    <w:rsid w:val="001D44B6"/>
    <w:rsid w:val="001D5057"/>
    <w:rsid w:val="001D50A9"/>
    <w:rsid w:val="001D51BA"/>
    <w:rsid w:val="001D53E7"/>
    <w:rsid w:val="001D54EC"/>
    <w:rsid w:val="001D5B53"/>
    <w:rsid w:val="001D608D"/>
    <w:rsid w:val="001D6342"/>
    <w:rsid w:val="001D6D53"/>
    <w:rsid w:val="001D76C7"/>
    <w:rsid w:val="001D7F54"/>
    <w:rsid w:val="001E033A"/>
    <w:rsid w:val="001E1E13"/>
    <w:rsid w:val="001E2F58"/>
    <w:rsid w:val="001E375E"/>
    <w:rsid w:val="001E3CBD"/>
    <w:rsid w:val="001E4871"/>
    <w:rsid w:val="001E559C"/>
    <w:rsid w:val="001E57D9"/>
    <w:rsid w:val="001E58E2"/>
    <w:rsid w:val="001E5A47"/>
    <w:rsid w:val="001E5B59"/>
    <w:rsid w:val="001E5BE7"/>
    <w:rsid w:val="001E792F"/>
    <w:rsid w:val="001E7AED"/>
    <w:rsid w:val="001E7BA2"/>
    <w:rsid w:val="001E7CDF"/>
    <w:rsid w:val="001F0204"/>
    <w:rsid w:val="001F03B3"/>
    <w:rsid w:val="001F0B95"/>
    <w:rsid w:val="001F0CEA"/>
    <w:rsid w:val="001F10DE"/>
    <w:rsid w:val="001F140A"/>
    <w:rsid w:val="001F33EA"/>
    <w:rsid w:val="001F3494"/>
    <w:rsid w:val="001F3916"/>
    <w:rsid w:val="001F3F04"/>
    <w:rsid w:val="001F40FF"/>
    <w:rsid w:val="001F44BA"/>
    <w:rsid w:val="001F4719"/>
    <w:rsid w:val="001F54C5"/>
    <w:rsid w:val="001F5F30"/>
    <w:rsid w:val="001F65CC"/>
    <w:rsid w:val="001F662C"/>
    <w:rsid w:val="001F7074"/>
    <w:rsid w:val="001F7BEC"/>
    <w:rsid w:val="00200109"/>
    <w:rsid w:val="00200160"/>
    <w:rsid w:val="00200490"/>
    <w:rsid w:val="0020103A"/>
    <w:rsid w:val="00201126"/>
    <w:rsid w:val="00201511"/>
    <w:rsid w:val="0020154F"/>
    <w:rsid w:val="0020196B"/>
    <w:rsid w:val="00201F3A"/>
    <w:rsid w:val="00202079"/>
    <w:rsid w:val="002025ED"/>
    <w:rsid w:val="0020264A"/>
    <w:rsid w:val="00202BC4"/>
    <w:rsid w:val="00202C2C"/>
    <w:rsid w:val="00202E94"/>
    <w:rsid w:val="00203B5C"/>
    <w:rsid w:val="00203E98"/>
    <w:rsid w:val="00203F45"/>
    <w:rsid w:val="00203F96"/>
    <w:rsid w:val="00204359"/>
    <w:rsid w:val="00205E1B"/>
    <w:rsid w:val="00205F9C"/>
    <w:rsid w:val="002069B2"/>
    <w:rsid w:val="00206A9C"/>
    <w:rsid w:val="00207041"/>
    <w:rsid w:val="002071A9"/>
    <w:rsid w:val="00207785"/>
    <w:rsid w:val="00207FA3"/>
    <w:rsid w:val="0021015F"/>
    <w:rsid w:val="002107DE"/>
    <w:rsid w:val="00210811"/>
    <w:rsid w:val="002109D6"/>
    <w:rsid w:val="00210E35"/>
    <w:rsid w:val="002119E0"/>
    <w:rsid w:val="00211E9F"/>
    <w:rsid w:val="00212882"/>
    <w:rsid w:val="00212BAB"/>
    <w:rsid w:val="002130AC"/>
    <w:rsid w:val="00213278"/>
    <w:rsid w:val="0021334B"/>
    <w:rsid w:val="002133A8"/>
    <w:rsid w:val="0021353F"/>
    <w:rsid w:val="00213FDB"/>
    <w:rsid w:val="002143C2"/>
    <w:rsid w:val="002146F5"/>
    <w:rsid w:val="00214DA8"/>
    <w:rsid w:val="00215423"/>
    <w:rsid w:val="00215447"/>
    <w:rsid w:val="002158FA"/>
    <w:rsid w:val="00215AC5"/>
    <w:rsid w:val="00215C51"/>
    <w:rsid w:val="00216551"/>
    <w:rsid w:val="00216F76"/>
    <w:rsid w:val="002173FF"/>
    <w:rsid w:val="002177F2"/>
    <w:rsid w:val="002204C7"/>
    <w:rsid w:val="00220600"/>
    <w:rsid w:val="0022183D"/>
    <w:rsid w:val="00221C29"/>
    <w:rsid w:val="002224DB"/>
    <w:rsid w:val="00222A77"/>
    <w:rsid w:val="0022364F"/>
    <w:rsid w:val="00223FCB"/>
    <w:rsid w:val="00224061"/>
    <w:rsid w:val="0022438F"/>
    <w:rsid w:val="0022448E"/>
    <w:rsid w:val="00224E41"/>
    <w:rsid w:val="002252C3"/>
    <w:rsid w:val="00225B95"/>
    <w:rsid w:val="00225C54"/>
    <w:rsid w:val="0022660D"/>
    <w:rsid w:val="00227672"/>
    <w:rsid w:val="002277E7"/>
    <w:rsid w:val="00227EC8"/>
    <w:rsid w:val="00230765"/>
    <w:rsid w:val="00230D18"/>
    <w:rsid w:val="00230EA2"/>
    <w:rsid w:val="002319BF"/>
    <w:rsid w:val="002319E4"/>
    <w:rsid w:val="00232093"/>
    <w:rsid w:val="002321BB"/>
    <w:rsid w:val="00232237"/>
    <w:rsid w:val="00232595"/>
    <w:rsid w:val="0023291E"/>
    <w:rsid w:val="002333D4"/>
    <w:rsid w:val="002334C4"/>
    <w:rsid w:val="002334F3"/>
    <w:rsid w:val="00235275"/>
    <w:rsid w:val="002352F1"/>
    <w:rsid w:val="00235632"/>
    <w:rsid w:val="00235809"/>
    <w:rsid w:val="00235872"/>
    <w:rsid w:val="00235F11"/>
    <w:rsid w:val="00237D1D"/>
    <w:rsid w:val="00237D22"/>
    <w:rsid w:val="00237F2F"/>
    <w:rsid w:val="00237F7E"/>
    <w:rsid w:val="00240F46"/>
    <w:rsid w:val="002411DD"/>
    <w:rsid w:val="00241559"/>
    <w:rsid w:val="00241E41"/>
    <w:rsid w:val="00241FC1"/>
    <w:rsid w:val="00242FA1"/>
    <w:rsid w:val="0024310C"/>
    <w:rsid w:val="0024313E"/>
    <w:rsid w:val="00243204"/>
    <w:rsid w:val="00243412"/>
    <w:rsid w:val="002435B3"/>
    <w:rsid w:val="002439DA"/>
    <w:rsid w:val="00243B7B"/>
    <w:rsid w:val="00244E2F"/>
    <w:rsid w:val="00245015"/>
    <w:rsid w:val="002458EB"/>
    <w:rsid w:val="0024597C"/>
    <w:rsid w:val="00245B6C"/>
    <w:rsid w:val="002462A3"/>
    <w:rsid w:val="00247046"/>
    <w:rsid w:val="002470C9"/>
    <w:rsid w:val="00247497"/>
    <w:rsid w:val="00247CF5"/>
    <w:rsid w:val="00247F25"/>
    <w:rsid w:val="002500C8"/>
    <w:rsid w:val="0025017D"/>
    <w:rsid w:val="002501BA"/>
    <w:rsid w:val="0025021C"/>
    <w:rsid w:val="00250244"/>
    <w:rsid w:val="00251395"/>
    <w:rsid w:val="00251984"/>
    <w:rsid w:val="00252266"/>
    <w:rsid w:val="00253A3A"/>
    <w:rsid w:val="00253F96"/>
    <w:rsid w:val="002542B7"/>
    <w:rsid w:val="00254C06"/>
    <w:rsid w:val="00255326"/>
    <w:rsid w:val="0025546C"/>
    <w:rsid w:val="00255836"/>
    <w:rsid w:val="002562CE"/>
    <w:rsid w:val="00256740"/>
    <w:rsid w:val="0025701B"/>
    <w:rsid w:val="00257543"/>
    <w:rsid w:val="002577A5"/>
    <w:rsid w:val="00260681"/>
    <w:rsid w:val="002607F5"/>
    <w:rsid w:val="00260B0A"/>
    <w:rsid w:val="002615E3"/>
    <w:rsid w:val="002617E7"/>
    <w:rsid w:val="00261EBB"/>
    <w:rsid w:val="00261F07"/>
    <w:rsid w:val="00262450"/>
    <w:rsid w:val="00262BDF"/>
    <w:rsid w:val="002630C8"/>
    <w:rsid w:val="00263B95"/>
    <w:rsid w:val="00264228"/>
    <w:rsid w:val="00264334"/>
    <w:rsid w:val="0026473E"/>
    <w:rsid w:val="00265181"/>
    <w:rsid w:val="00265DEC"/>
    <w:rsid w:val="00266214"/>
    <w:rsid w:val="00266DF8"/>
    <w:rsid w:val="00267123"/>
    <w:rsid w:val="00267202"/>
    <w:rsid w:val="0026750F"/>
    <w:rsid w:val="00267C83"/>
    <w:rsid w:val="00270796"/>
    <w:rsid w:val="00271012"/>
    <w:rsid w:val="00271396"/>
    <w:rsid w:val="0027144F"/>
    <w:rsid w:val="0027160A"/>
    <w:rsid w:val="002717C1"/>
    <w:rsid w:val="00271813"/>
    <w:rsid w:val="00271C60"/>
    <w:rsid w:val="00271F3A"/>
    <w:rsid w:val="00272704"/>
    <w:rsid w:val="00273278"/>
    <w:rsid w:val="002733A8"/>
    <w:rsid w:val="0027371E"/>
    <w:rsid w:val="00273796"/>
    <w:rsid w:val="002737F4"/>
    <w:rsid w:val="00274102"/>
    <w:rsid w:val="00275407"/>
    <w:rsid w:val="00275ADF"/>
    <w:rsid w:val="00275AED"/>
    <w:rsid w:val="002762C1"/>
    <w:rsid w:val="00276370"/>
    <w:rsid w:val="00276B2D"/>
    <w:rsid w:val="00277E11"/>
    <w:rsid w:val="002800F0"/>
    <w:rsid w:val="002805F5"/>
    <w:rsid w:val="00280751"/>
    <w:rsid w:val="00280C91"/>
    <w:rsid w:val="00281AB0"/>
    <w:rsid w:val="00281DF1"/>
    <w:rsid w:val="002820D5"/>
    <w:rsid w:val="0028279B"/>
    <w:rsid w:val="0028280A"/>
    <w:rsid w:val="00283179"/>
    <w:rsid w:val="00283903"/>
    <w:rsid w:val="00283D37"/>
    <w:rsid w:val="00283E9B"/>
    <w:rsid w:val="002842AB"/>
    <w:rsid w:val="002842CA"/>
    <w:rsid w:val="00284511"/>
    <w:rsid w:val="00284536"/>
    <w:rsid w:val="00284B89"/>
    <w:rsid w:val="002853A7"/>
    <w:rsid w:val="0028548E"/>
    <w:rsid w:val="00285BB4"/>
    <w:rsid w:val="00286109"/>
    <w:rsid w:val="00286A1F"/>
    <w:rsid w:val="00286ACD"/>
    <w:rsid w:val="002871D5"/>
    <w:rsid w:val="00287838"/>
    <w:rsid w:val="00287934"/>
    <w:rsid w:val="00287960"/>
    <w:rsid w:val="00287A93"/>
    <w:rsid w:val="00287B4B"/>
    <w:rsid w:val="00290135"/>
    <w:rsid w:val="002907B5"/>
    <w:rsid w:val="00290A07"/>
    <w:rsid w:val="00290EAF"/>
    <w:rsid w:val="00291094"/>
    <w:rsid w:val="00291317"/>
    <w:rsid w:val="002926A1"/>
    <w:rsid w:val="00292EB7"/>
    <w:rsid w:val="002939BA"/>
    <w:rsid w:val="00294054"/>
    <w:rsid w:val="00294402"/>
    <w:rsid w:val="002948CB"/>
    <w:rsid w:val="0029571B"/>
    <w:rsid w:val="00295890"/>
    <w:rsid w:val="00295B5A"/>
    <w:rsid w:val="00296227"/>
    <w:rsid w:val="0029655F"/>
    <w:rsid w:val="00296F44"/>
    <w:rsid w:val="0029777D"/>
    <w:rsid w:val="002A055E"/>
    <w:rsid w:val="002A06DA"/>
    <w:rsid w:val="002A06E7"/>
    <w:rsid w:val="002A0ABD"/>
    <w:rsid w:val="002A0F2A"/>
    <w:rsid w:val="002A111C"/>
    <w:rsid w:val="002A1450"/>
    <w:rsid w:val="002A1564"/>
    <w:rsid w:val="002A18D5"/>
    <w:rsid w:val="002A1D4E"/>
    <w:rsid w:val="002A1D51"/>
    <w:rsid w:val="002A2175"/>
    <w:rsid w:val="002A22E4"/>
    <w:rsid w:val="002A2869"/>
    <w:rsid w:val="002A33F8"/>
    <w:rsid w:val="002A3999"/>
    <w:rsid w:val="002A3D87"/>
    <w:rsid w:val="002A4061"/>
    <w:rsid w:val="002A40ED"/>
    <w:rsid w:val="002A41BA"/>
    <w:rsid w:val="002A4B87"/>
    <w:rsid w:val="002A5678"/>
    <w:rsid w:val="002A6083"/>
    <w:rsid w:val="002A7133"/>
    <w:rsid w:val="002A77C4"/>
    <w:rsid w:val="002B0AC4"/>
    <w:rsid w:val="002B24A6"/>
    <w:rsid w:val="002B24D6"/>
    <w:rsid w:val="002B2B38"/>
    <w:rsid w:val="002B3100"/>
    <w:rsid w:val="002B3E86"/>
    <w:rsid w:val="002B514C"/>
    <w:rsid w:val="002B5F36"/>
    <w:rsid w:val="002B6005"/>
    <w:rsid w:val="002B657D"/>
    <w:rsid w:val="002B65FF"/>
    <w:rsid w:val="002B739F"/>
    <w:rsid w:val="002B77A9"/>
    <w:rsid w:val="002C05F0"/>
    <w:rsid w:val="002C0724"/>
    <w:rsid w:val="002C0E84"/>
    <w:rsid w:val="002C0FA4"/>
    <w:rsid w:val="002C111B"/>
    <w:rsid w:val="002C1922"/>
    <w:rsid w:val="002C1AF7"/>
    <w:rsid w:val="002C1F1A"/>
    <w:rsid w:val="002C24F7"/>
    <w:rsid w:val="002C255C"/>
    <w:rsid w:val="002C30A7"/>
    <w:rsid w:val="002C357F"/>
    <w:rsid w:val="002C3790"/>
    <w:rsid w:val="002C41E6"/>
    <w:rsid w:val="002C49FF"/>
    <w:rsid w:val="002C4DF6"/>
    <w:rsid w:val="002C577C"/>
    <w:rsid w:val="002C6704"/>
    <w:rsid w:val="002C6928"/>
    <w:rsid w:val="002C6B88"/>
    <w:rsid w:val="002C6CA3"/>
    <w:rsid w:val="002C7CC4"/>
    <w:rsid w:val="002D0196"/>
    <w:rsid w:val="002D02D5"/>
    <w:rsid w:val="002D06F2"/>
    <w:rsid w:val="002D071A"/>
    <w:rsid w:val="002D095F"/>
    <w:rsid w:val="002D0B8B"/>
    <w:rsid w:val="002D10FF"/>
    <w:rsid w:val="002D173F"/>
    <w:rsid w:val="002D1C00"/>
    <w:rsid w:val="002D1D7F"/>
    <w:rsid w:val="002D1F15"/>
    <w:rsid w:val="002D2594"/>
    <w:rsid w:val="002D30AC"/>
    <w:rsid w:val="002D34B2"/>
    <w:rsid w:val="002D38D8"/>
    <w:rsid w:val="002D434B"/>
    <w:rsid w:val="002D48B0"/>
    <w:rsid w:val="002D4A01"/>
    <w:rsid w:val="002D5B37"/>
    <w:rsid w:val="002D68A3"/>
    <w:rsid w:val="002D7637"/>
    <w:rsid w:val="002D7E7B"/>
    <w:rsid w:val="002E0258"/>
    <w:rsid w:val="002E050B"/>
    <w:rsid w:val="002E0B19"/>
    <w:rsid w:val="002E1091"/>
    <w:rsid w:val="002E11FC"/>
    <w:rsid w:val="002E17F2"/>
    <w:rsid w:val="002E1C25"/>
    <w:rsid w:val="002E26C7"/>
    <w:rsid w:val="002E3485"/>
    <w:rsid w:val="002E37E2"/>
    <w:rsid w:val="002E3A4E"/>
    <w:rsid w:val="002E3BD3"/>
    <w:rsid w:val="002E45A0"/>
    <w:rsid w:val="002E5B3B"/>
    <w:rsid w:val="002E680A"/>
    <w:rsid w:val="002E75EE"/>
    <w:rsid w:val="002E7CAE"/>
    <w:rsid w:val="002F0E43"/>
    <w:rsid w:val="002F13E4"/>
    <w:rsid w:val="002F18D9"/>
    <w:rsid w:val="002F2771"/>
    <w:rsid w:val="002F2936"/>
    <w:rsid w:val="002F315D"/>
    <w:rsid w:val="002F379E"/>
    <w:rsid w:val="002F37A9"/>
    <w:rsid w:val="002F3B38"/>
    <w:rsid w:val="002F3C80"/>
    <w:rsid w:val="002F4210"/>
    <w:rsid w:val="002F469E"/>
    <w:rsid w:val="002F5AB4"/>
    <w:rsid w:val="002F67FB"/>
    <w:rsid w:val="002F7205"/>
    <w:rsid w:val="002F777B"/>
    <w:rsid w:val="002F789E"/>
    <w:rsid w:val="003012E2"/>
    <w:rsid w:val="00301986"/>
    <w:rsid w:val="00301A80"/>
    <w:rsid w:val="00301B03"/>
    <w:rsid w:val="00301CE6"/>
    <w:rsid w:val="003024F0"/>
    <w:rsid w:val="0030256B"/>
    <w:rsid w:val="00302652"/>
    <w:rsid w:val="00302A84"/>
    <w:rsid w:val="00302B32"/>
    <w:rsid w:val="0030314E"/>
    <w:rsid w:val="00303771"/>
    <w:rsid w:val="00303A9A"/>
    <w:rsid w:val="00304014"/>
    <w:rsid w:val="0030482A"/>
    <w:rsid w:val="00304AE7"/>
    <w:rsid w:val="00304C84"/>
    <w:rsid w:val="00304F8B"/>
    <w:rsid w:val="0030501F"/>
    <w:rsid w:val="0030503B"/>
    <w:rsid w:val="00305048"/>
    <w:rsid w:val="00305456"/>
    <w:rsid w:val="00305471"/>
    <w:rsid w:val="00305BDB"/>
    <w:rsid w:val="00306082"/>
    <w:rsid w:val="003063DA"/>
    <w:rsid w:val="003064D8"/>
    <w:rsid w:val="003069DA"/>
    <w:rsid w:val="00307071"/>
    <w:rsid w:val="003071FA"/>
    <w:rsid w:val="00307411"/>
    <w:rsid w:val="00307BA1"/>
    <w:rsid w:val="00307C16"/>
    <w:rsid w:val="00307EF0"/>
    <w:rsid w:val="00310C1B"/>
    <w:rsid w:val="00310DCB"/>
    <w:rsid w:val="003110C2"/>
    <w:rsid w:val="00311119"/>
    <w:rsid w:val="003113BA"/>
    <w:rsid w:val="00311702"/>
    <w:rsid w:val="00311E82"/>
    <w:rsid w:val="00313EA2"/>
    <w:rsid w:val="00313FD6"/>
    <w:rsid w:val="003143BD"/>
    <w:rsid w:val="0031474E"/>
    <w:rsid w:val="00314BB8"/>
    <w:rsid w:val="00314D64"/>
    <w:rsid w:val="00315363"/>
    <w:rsid w:val="0031542E"/>
    <w:rsid w:val="003167D9"/>
    <w:rsid w:val="00317117"/>
    <w:rsid w:val="00317C2C"/>
    <w:rsid w:val="00317D19"/>
    <w:rsid w:val="0032006B"/>
    <w:rsid w:val="003203ED"/>
    <w:rsid w:val="003213AA"/>
    <w:rsid w:val="00321680"/>
    <w:rsid w:val="003218DC"/>
    <w:rsid w:val="00322C9F"/>
    <w:rsid w:val="00322E35"/>
    <w:rsid w:val="003235AB"/>
    <w:rsid w:val="00323BB4"/>
    <w:rsid w:val="00323DB1"/>
    <w:rsid w:val="00324878"/>
    <w:rsid w:val="00324A8D"/>
    <w:rsid w:val="00324D01"/>
    <w:rsid w:val="00324D23"/>
    <w:rsid w:val="00324FA1"/>
    <w:rsid w:val="003254D3"/>
    <w:rsid w:val="0032577C"/>
    <w:rsid w:val="00325F69"/>
    <w:rsid w:val="00325FB3"/>
    <w:rsid w:val="0032631F"/>
    <w:rsid w:val="00326372"/>
    <w:rsid w:val="00326999"/>
    <w:rsid w:val="00326B03"/>
    <w:rsid w:val="00326B8B"/>
    <w:rsid w:val="00326C75"/>
    <w:rsid w:val="003275E7"/>
    <w:rsid w:val="0032771D"/>
    <w:rsid w:val="003277AB"/>
    <w:rsid w:val="0033001C"/>
    <w:rsid w:val="0033006C"/>
    <w:rsid w:val="00330DFC"/>
    <w:rsid w:val="00331751"/>
    <w:rsid w:val="0033197B"/>
    <w:rsid w:val="00331E9F"/>
    <w:rsid w:val="003320D7"/>
    <w:rsid w:val="003325B9"/>
    <w:rsid w:val="0033342C"/>
    <w:rsid w:val="00333906"/>
    <w:rsid w:val="00334551"/>
    <w:rsid w:val="00334579"/>
    <w:rsid w:val="0033498A"/>
    <w:rsid w:val="00335858"/>
    <w:rsid w:val="00335A55"/>
    <w:rsid w:val="00335AC7"/>
    <w:rsid w:val="0033625F"/>
    <w:rsid w:val="00336282"/>
    <w:rsid w:val="00336B39"/>
    <w:rsid w:val="00336BDA"/>
    <w:rsid w:val="00336CA3"/>
    <w:rsid w:val="003373F4"/>
    <w:rsid w:val="00337781"/>
    <w:rsid w:val="00337A77"/>
    <w:rsid w:val="0034067F"/>
    <w:rsid w:val="00340CF8"/>
    <w:rsid w:val="00340EA7"/>
    <w:rsid w:val="00341063"/>
    <w:rsid w:val="003411A9"/>
    <w:rsid w:val="00341D4A"/>
    <w:rsid w:val="0034226B"/>
    <w:rsid w:val="00342AE3"/>
    <w:rsid w:val="00342BD7"/>
    <w:rsid w:val="00343546"/>
    <w:rsid w:val="00343E59"/>
    <w:rsid w:val="0034407C"/>
    <w:rsid w:val="00344ACB"/>
    <w:rsid w:val="003458B4"/>
    <w:rsid w:val="00345A67"/>
    <w:rsid w:val="00345EA9"/>
    <w:rsid w:val="003460C6"/>
    <w:rsid w:val="00346DB5"/>
    <w:rsid w:val="003477B1"/>
    <w:rsid w:val="003502F4"/>
    <w:rsid w:val="0035039D"/>
    <w:rsid w:val="0035085B"/>
    <w:rsid w:val="003517A1"/>
    <w:rsid w:val="00351810"/>
    <w:rsid w:val="00351826"/>
    <w:rsid w:val="00351957"/>
    <w:rsid w:val="00354D04"/>
    <w:rsid w:val="00354F95"/>
    <w:rsid w:val="00355AB2"/>
    <w:rsid w:val="00355BD3"/>
    <w:rsid w:val="0035676A"/>
    <w:rsid w:val="00356906"/>
    <w:rsid w:val="00356A44"/>
    <w:rsid w:val="00356EFD"/>
    <w:rsid w:val="00357380"/>
    <w:rsid w:val="0035798B"/>
    <w:rsid w:val="00357D73"/>
    <w:rsid w:val="00360180"/>
    <w:rsid w:val="003602D9"/>
    <w:rsid w:val="003604CE"/>
    <w:rsid w:val="00360691"/>
    <w:rsid w:val="003612DE"/>
    <w:rsid w:val="003612FC"/>
    <w:rsid w:val="0036139B"/>
    <w:rsid w:val="00361A09"/>
    <w:rsid w:val="003620D1"/>
    <w:rsid w:val="0036250D"/>
    <w:rsid w:val="00363575"/>
    <w:rsid w:val="00363581"/>
    <w:rsid w:val="00363654"/>
    <w:rsid w:val="00363D67"/>
    <w:rsid w:val="00364A09"/>
    <w:rsid w:val="00364E2E"/>
    <w:rsid w:val="00365A6B"/>
    <w:rsid w:val="00365F8F"/>
    <w:rsid w:val="0036622C"/>
    <w:rsid w:val="0036681B"/>
    <w:rsid w:val="00366880"/>
    <w:rsid w:val="003701EA"/>
    <w:rsid w:val="0037092F"/>
    <w:rsid w:val="00370B13"/>
    <w:rsid w:val="00370E47"/>
    <w:rsid w:val="00372001"/>
    <w:rsid w:val="003727DC"/>
    <w:rsid w:val="00372CDF"/>
    <w:rsid w:val="0037317C"/>
    <w:rsid w:val="0037350F"/>
    <w:rsid w:val="003742AC"/>
    <w:rsid w:val="00374BF8"/>
    <w:rsid w:val="003756F3"/>
    <w:rsid w:val="0037583A"/>
    <w:rsid w:val="00375A5B"/>
    <w:rsid w:val="00376A80"/>
    <w:rsid w:val="00376B61"/>
    <w:rsid w:val="0037739E"/>
    <w:rsid w:val="003776B1"/>
    <w:rsid w:val="00377CE1"/>
    <w:rsid w:val="00381042"/>
    <w:rsid w:val="003812BA"/>
    <w:rsid w:val="00382749"/>
    <w:rsid w:val="00382782"/>
    <w:rsid w:val="00382DB1"/>
    <w:rsid w:val="00382E87"/>
    <w:rsid w:val="00382E9A"/>
    <w:rsid w:val="0038372D"/>
    <w:rsid w:val="00383D47"/>
    <w:rsid w:val="0038428B"/>
    <w:rsid w:val="003842F6"/>
    <w:rsid w:val="0038463C"/>
    <w:rsid w:val="00384790"/>
    <w:rsid w:val="00384793"/>
    <w:rsid w:val="00384A22"/>
    <w:rsid w:val="00384C70"/>
    <w:rsid w:val="00384EAA"/>
    <w:rsid w:val="00385724"/>
    <w:rsid w:val="003857A7"/>
    <w:rsid w:val="00385806"/>
    <w:rsid w:val="00385BF0"/>
    <w:rsid w:val="00385F82"/>
    <w:rsid w:val="00386324"/>
    <w:rsid w:val="00386C14"/>
    <w:rsid w:val="00387EA1"/>
    <w:rsid w:val="00387EE7"/>
    <w:rsid w:val="003906AD"/>
    <w:rsid w:val="00391044"/>
    <w:rsid w:val="003910D2"/>
    <w:rsid w:val="00391320"/>
    <w:rsid w:val="003916E5"/>
    <w:rsid w:val="00391C2D"/>
    <w:rsid w:val="00392443"/>
    <w:rsid w:val="003925F9"/>
    <w:rsid w:val="00392755"/>
    <w:rsid w:val="00392A35"/>
    <w:rsid w:val="0039344E"/>
    <w:rsid w:val="003939FF"/>
    <w:rsid w:val="00394333"/>
    <w:rsid w:val="00394DA6"/>
    <w:rsid w:val="00394E87"/>
    <w:rsid w:val="00394E9F"/>
    <w:rsid w:val="003950B9"/>
    <w:rsid w:val="00396E0D"/>
    <w:rsid w:val="00397C51"/>
    <w:rsid w:val="00397CD8"/>
    <w:rsid w:val="003A04EC"/>
    <w:rsid w:val="003A0622"/>
    <w:rsid w:val="003A0880"/>
    <w:rsid w:val="003A0F6F"/>
    <w:rsid w:val="003A0FE1"/>
    <w:rsid w:val="003A153B"/>
    <w:rsid w:val="003A160A"/>
    <w:rsid w:val="003A1779"/>
    <w:rsid w:val="003A1978"/>
    <w:rsid w:val="003A2223"/>
    <w:rsid w:val="003A2347"/>
    <w:rsid w:val="003A2A0F"/>
    <w:rsid w:val="003A41BB"/>
    <w:rsid w:val="003A45A1"/>
    <w:rsid w:val="003A46D9"/>
    <w:rsid w:val="003A4782"/>
    <w:rsid w:val="003A49D7"/>
    <w:rsid w:val="003A5299"/>
    <w:rsid w:val="003A52AE"/>
    <w:rsid w:val="003A560E"/>
    <w:rsid w:val="003A5B0A"/>
    <w:rsid w:val="003A6BAC"/>
    <w:rsid w:val="003A70A4"/>
    <w:rsid w:val="003A732C"/>
    <w:rsid w:val="003A7EF3"/>
    <w:rsid w:val="003B033B"/>
    <w:rsid w:val="003B0B5E"/>
    <w:rsid w:val="003B0EE9"/>
    <w:rsid w:val="003B132D"/>
    <w:rsid w:val="003B159C"/>
    <w:rsid w:val="003B17BE"/>
    <w:rsid w:val="003B192A"/>
    <w:rsid w:val="003B1B3C"/>
    <w:rsid w:val="003B1CCD"/>
    <w:rsid w:val="003B1DD0"/>
    <w:rsid w:val="003B2966"/>
    <w:rsid w:val="003B2D9E"/>
    <w:rsid w:val="003B327F"/>
    <w:rsid w:val="003B369F"/>
    <w:rsid w:val="003B36A3"/>
    <w:rsid w:val="003B3901"/>
    <w:rsid w:val="003B3C2F"/>
    <w:rsid w:val="003B417A"/>
    <w:rsid w:val="003B472F"/>
    <w:rsid w:val="003B4F8E"/>
    <w:rsid w:val="003B64BB"/>
    <w:rsid w:val="003B6638"/>
    <w:rsid w:val="003B7740"/>
    <w:rsid w:val="003B775A"/>
    <w:rsid w:val="003B7AE6"/>
    <w:rsid w:val="003B7BC6"/>
    <w:rsid w:val="003B7FE5"/>
    <w:rsid w:val="003C0A6E"/>
    <w:rsid w:val="003C11C8"/>
    <w:rsid w:val="003C26DB"/>
    <w:rsid w:val="003C2702"/>
    <w:rsid w:val="003C3004"/>
    <w:rsid w:val="003C3506"/>
    <w:rsid w:val="003C361A"/>
    <w:rsid w:val="003C3B35"/>
    <w:rsid w:val="003C47D2"/>
    <w:rsid w:val="003C4A03"/>
    <w:rsid w:val="003C4E4B"/>
    <w:rsid w:val="003C5373"/>
    <w:rsid w:val="003C54DD"/>
    <w:rsid w:val="003C6517"/>
    <w:rsid w:val="003C66DD"/>
    <w:rsid w:val="003C706F"/>
    <w:rsid w:val="003C7806"/>
    <w:rsid w:val="003D051F"/>
    <w:rsid w:val="003D109F"/>
    <w:rsid w:val="003D1117"/>
    <w:rsid w:val="003D1184"/>
    <w:rsid w:val="003D12C0"/>
    <w:rsid w:val="003D1412"/>
    <w:rsid w:val="003D2202"/>
    <w:rsid w:val="003D2478"/>
    <w:rsid w:val="003D308A"/>
    <w:rsid w:val="003D3974"/>
    <w:rsid w:val="003D3C45"/>
    <w:rsid w:val="003D5B1F"/>
    <w:rsid w:val="003D5B59"/>
    <w:rsid w:val="003D5C43"/>
    <w:rsid w:val="003D61F0"/>
    <w:rsid w:val="003D6726"/>
    <w:rsid w:val="003D78E2"/>
    <w:rsid w:val="003E0D41"/>
    <w:rsid w:val="003E1173"/>
    <w:rsid w:val="003E15FA"/>
    <w:rsid w:val="003E1FC7"/>
    <w:rsid w:val="003E2856"/>
    <w:rsid w:val="003E29E3"/>
    <w:rsid w:val="003E3065"/>
    <w:rsid w:val="003E3274"/>
    <w:rsid w:val="003E34E5"/>
    <w:rsid w:val="003E350D"/>
    <w:rsid w:val="003E39CE"/>
    <w:rsid w:val="003E3B08"/>
    <w:rsid w:val="003E3D71"/>
    <w:rsid w:val="003E454C"/>
    <w:rsid w:val="003E4856"/>
    <w:rsid w:val="003E55E4"/>
    <w:rsid w:val="003E609C"/>
    <w:rsid w:val="003E63FB"/>
    <w:rsid w:val="003E69B3"/>
    <w:rsid w:val="003E6D87"/>
    <w:rsid w:val="003E729B"/>
    <w:rsid w:val="003E744F"/>
    <w:rsid w:val="003E74E3"/>
    <w:rsid w:val="003F041F"/>
    <w:rsid w:val="003F05C7"/>
    <w:rsid w:val="003F08F6"/>
    <w:rsid w:val="003F1E1F"/>
    <w:rsid w:val="003F218B"/>
    <w:rsid w:val="003F23DD"/>
    <w:rsid w:val="003F2538"/>
    <w:rsid w:val="003F2C9A"/>
    <w:rsid w:val="003F2CD4"/>
    <w:rsid w:val="003F2E37"/>
    <w:rsid w:val="003F4006"/>
    <w:rsid w:val="003F4191"/>
    <w:rsid w:val="003F58C0"/>
    <w:rsid w:val="003F67B8"/>
    <w:rsid w:val="003F6BBE"/>
    <w:rsid w:val="003F740B"/>
    <w:rsid w:val="003F76D1"/>
    <w:rsid w:val="003F7DE4"/>
    <w:rsid w:val="003F7F6D"/>
    <w:rsid w:val="004000E8"/>
    <w:rsid w:val="00400316"/>
    <w:rsid w:val="00400B99"/>
    <w:rsid w:val="00400BDC"/>
    <w:rsid w:val="00401853"/>
    <w:rsid w:val="004019D7"/>
    <w:rsid w:val="00402E2B"/>
    <w:rsid w:val="0040470D"/>
    <w:rsid w:val="00404E8D"/>
    <w:rsid w:val="00404EEF"/>
    <w:rsid w:val="0040512B"/>
    <w:rsid w:val="00405174"/>
    <w:rsid w:val="004056FA"/>
    <w:rsid w:val="00405CA5"/>
    <w:rsid w:val="00405EF5"/>
    <w:rsid w:val="00406052"/>
    <w:rsid w:val="00406C96"/>
    <w:rsid w:val="00406CB7"/>
    <w:rsid w:val="00407629"/>
    <w:rsid w:val="004076B6"/>
    <w:rsid w:val="004078DA"/>
    <w:rsid w:val="00407CD3"/>
    <w:rsid w:val="004100DF"/>
    <w:rsid w:val="00410134"/>
    <w:rsid w:val="00410B72"/>
    <w:rsid w:val="00410F18"/>
    <w:rsid w:val="00411956"/>
    <w:rsid w:val="00411AA8"/>
    <w:rsid w:val="00412312"/>
    <w:rsid w:val="0041239E"/>
    <w:rsid w:val="0041263E"/>
    <w:rsid w:val="00412908"/>
    <w:rsid w:val="004130C0"/>
    <w:rsid w:val="00413AAC"/>
    <w:rsid w:val="00413B7C"/>
    <w:rsid w:val="00413E92"/>
    <w:rsid w:val="00414428"/>
    <w:rsid w:val="00414509"/>
    <w:rsid w:val="00414D14"/>
    <w:rsid w:val="00415212"/>
    <w:rsid w:val="0041578F"/>
    <w:rsid w:val="00417656"/>
    <w:rsid w:val="00417715"/>
    <w:rsid w:val="00417DB2"/>
    <w:rsid w:val="00417F72"/>
    <w:rsid w:val="004202BC"/>
    <w:rsid w:val="0042038D"/>
    <w:rsid w:val="004206F4"/>
    <w:rsid w:val="00421105"/>
    <w:rsid w:val="0042115E"/>
    <w:rsid w:val="00421565"/>
    <w:rsid w:val="004220B8"/>
    <w:rsid w:val="004221EC"/>
    <w:rsid w:val="004224CE"/>
    <w:rsid w:val="004229A8"/>
    <w:rsid w:val="00422A19"/>
    <w:rsid w:val="00422AA4"/>
    <w:rsid w:val="00422E3D"/>
    <w:rsid w:val="004242F4"/>
    <w:rsid w:val="0042432D"/>
    <w:rsid w:val="0042455D"/>
    <w:rsid w:val="0042490C"/>
    <w:rsid w:val="0042572A"/>
    <w:rsid w:val="00425731"/>
    <w:rsid w:val="00426330"/>
    <w:rsid w:val="00426F7A"/>
    <w:rsid w:val="00426F8F"/>
    <w:rsid w:val="004270F3"/>
    <w:rsid w:val="00427248"/>
    <w:rsid w:val="00427C1E"/>
    <w:rsid w:val="004302DD"/>
    <w:rsid w:val="00430442"/>
    <w:rsid w:val="00430525"/>
    <w:rsid w:val="00431CAC"/>
    <w:rsid w:val="0043344C"/>
    <w:rsid w:val="00433612"/>
    <w:rsid w:val="00433D16"/>
    <w:rsid w:val="00434A44"/>
    <w:rsid w:val="00436315"/>
    <w:rsid w:val="004369ED"/>
    <w:rsid w:val="00437447"/>
    <w:rsid w:val="0043745C"/>
    <w:rsid w:val="00440302"/>
    <w:rsid w:val="00440DDA"/>
    <w:rsid w:val="00440E6B"/>
    <w:rsid w:val="004410FC"/>
    <w:rsid w:val="00441A92"/>
    <w:rsid w:val="00442645"/>
    <w:rsid w:val="00442A15"/>
    <w:rsid w:val="004431DC"/>
    <w:rsid w:val="00443558"/>
    <w:rsid w:val="00444F56"/>
    <w:rsid w:val="00445455"/>
    <w:rsid w:val="004458BD"/>
    <w:rsid w:val="0044618D"/>
    <w:rsid w:val="00446426"/>
    <w:rsid w:val="00446488"/>
    <w:rsid w:val="004466A4"/>
    <w:rsid w:val="00446AF8"/>
    <w:rsid w:val="00446CB5"/>
    <w:rsid w:val="00446F8E"/>
    <w:rsid w:val="00446F9B"/>
    <w:rsid w:val="00447D6B"/>
    <w:rsid w:val="00450BC8"/>
    <w:rsid w:val="00450D42"/>
    <w:rsid w:val="0045157D"/>
    <w:rsid w:val="004517AA"/>
    <w:rsid w:val="00451B3E"/>
    <w:rsid w:val="00451F5C"/>
    <w:rsid w:val="004525BA"/>
    <w:rsid w:val="00452CAC"/>
    <w:rsid w:val="00452FD3"/>
    <w:rsid w:val="004536EC"/>
    <w:rsid w:val="00453A2F"/>
    <w:rsid w:val="00453DE4"/>
    <w:rsid w:val="004540E1"/>
    <w:rsid w:val="0045421B"/>
    <w:rsid w:val="004546A9"/>
    <w:rsid w:val="00454803"/>
    <w:rsid w:val="004551C8"/>
    <w:rsid w:val="00455EC1"/>
    <w:rsid w:val="00456014"/>
    <w:rsid w:val="00456855"/>
    <w:rsid w:val="00457455"/>
    <w:rsid w:val="00457565"/>
    <w:rsid w:val="00457B71"/>
    <w:rsid w:val="00457BF6"/>
    <w:rsid w:val="00460049"/>
    <w:rsid w:val="0046051C"/>
    <w:rsid w:val="0046059B"/>
    <w:rsid w:val="00461035"/>
    <w:rsid w:val="00461A10"/>
    <w:rsid w:val="00462F63"/>
    <w:rsid w:val="004632FA"/>
    <w:rsid w:val="00463A59"/>
    <w:rsid w:val="004640C0"/>
    <w:rsid w:val="00464340"/>
    <w:rsid w:val="004643EA"/>
    <w:rsid w:val="00464689"/>
    <w:rsid w:val="004652FB"/>
    <w:rsid w:val="004659BE"/>
    <w:rsid w:val="00465D7A"/>
    <w:rsid w:val="00465DC8"/>
    <w:rsid w:val="00465EF7"/>
    <w:rsid w:val="00466080"/>
    <w:rsid w:val="004667DA"/>
    <w:rsid w:val="004669E2"/>
    <w:rsid w:val="00467BDE"/>
    <w:rsid w:val="00467BEF"/>
    <w:rsid w:val="00467D69"/>
    <w:rsid w:val="00470C31"/>
    <w:rsid w:val="004712B3"/>
    <w:rsid w:val="004712C9"/>
    <w:rsid w:val="00471596"/>
    <w:rsid w:val="00471DE0"/>
    <w:rsid w:val="004722C1"/>
    <w:rsid w:val="00472CF7"/>
    <w:rsid w:val="004734D0"/>
    <w:rsid w:val="00473E86"/>
    <w:rsid w:val="0047524D"/>
    <w:rsid w:val="004753DC"/>
    <w:rsid w:val="0047556B"/>
    <w:rsid w:val="00475E7C"/>
    <w:rsid w:val="004763D4"/>
    <w:rsid w:val="00477768"/>
    <w:rsid w:val="00477D2E"/>
    <w:rsid w:val="00480052"/>
    <w:rsid w:val="004805A2"/>
    <w:rsid w:val="00480687"/>
    <w:rsid w:val="004809DB"/>
    <w:rsid w:val="00480C7D"/>
    <w:rsid w:val="00481053"/>
    <w:rsid w:val="0048150F"/>
    <w:rsid w:val="004817FF"/>
    <w:rsid w:val="00482043"/>
    <w:rsid w:val="004823EB"/>
    <w:rsid w:val="00484462"/>
    <w:rsid w:val="00484A96"/>
    <w:rsid w:val="004856C4"/>
    <w:rsid w:val="004858E3"/>
    <w:rsid w:val="0048659B"/>
    <w:rsid w:val="00486849"/>
    <w:rsid w:val="00486E37"/>
    <w:rsid w:val="00486E4E"/>
    <w:rsid w:val="00487BD5"/>
    <w:rsid w:val="004905AD"/>
    <w:rsid w:val="004908AA"/>
    <w:rsid w:val="004919BB"/>
    <w:rsid w:val="00491A4D"/>
    <w:rsid w:val="00491B84"/>
    <w:rsid w:val="004923E7"/>
    <w:rsid w:val="004925E7"/>
    <w:rsid w:val="00492BC5"/>
    <w:rsid w:val="00493E50"/>
    <w:rsid w:val="00494E52"/>
    <w:rsid w:val="00495737"/>
    <w:rsid w:val="00495E6A"/>
    <w:rsid w:val="004964F1"/>
    <w:rsid w:val="00496D0D"/>
    <w:rsid w:val="00497635"/>
    <w:rsid w:val="004A0AC3"/>
    <w:rsid w:val="004A16BC"/>
    <w:rsid w:val="004A1B41"/>
    <w:rsid w:val="004A2B94"/>
    <w:rsid w:val="004A35CC"/>
    <w:rsid w:val="004A4243"/>
    <w:rsid w:val="004A43D0"/>
    <w:rsid w:val="004A5C6D"/>
    <w:rsid w:val="004A5CD9"/>
    <w:rsid w:val="004A6429"/>
    <w:rsid w:val="004A651E"/>
    <w:rsid w:val="004A6A7D"/>
    <w:rsid w:val="004A702E"/>
    <w:rsid w:val="004A742D"/>
    <w:rsid w:val="004A7595"/>
    <w:rsid w:val="004A773F"/>
    <w:rsid w:val="004A7A77"/>
    <w:rsid w:val="004A7FB0"/>
    <w:rsid w:val="004B003E"/>
    <w:rsid w:val="004B058D"/>
    <w:rsid w:val="004B0826"/>
    <w:rsid w:val="004B0999"/>
    <w:rsid w:val="004B0D0F"/>
    <w:rsid w:val="004B116F"/>
    <w:rsid w:val="004B11D0"/>
    <w:rsid w:val="004B15DB"/>
    <w:rsid w:val="004B17DB"/>
    <w:rsid w:val="004B2A9B"/>
    <w:rsid w:val="004B2BF0"/>
    <w:rsid w:val="004B3B6B"/>
    <w:rsid w:val="004B4AE3"/>
    <w:rsid w:val="004B581D"/>
    <w:rsid w:val="004B6545"/>
    <w:rsid w:val="004B669B"/>
    <w:rsid w:val="004B6AB8"/>
    <w:rsid w:val="004B6F6A"/>
    <w:rsid w:val="004B704E"/>
    <w:rsid w:val="004B7C0C"/>
    <w:rsid w:val="004C096F"/>
    <w:rsid w:val="004C11B3"/>
    <w:rsid w:val="004C17BA"/>
    <w:rsid w:val="004C189C"/>
    <w:rsid w:val="004C1B23"/>
    <w:rsid w:val="004C22A9"/>
    <w:rsid w:val="004C3898"/>
    <w:rsid w:val="004C3C7E"/>
    <w:rsid w:val="004C4BB3"/>
    <w:rsid w:val="004C4D59"/>
    <w:rsid w:val="004C5E64"/>
    <w:rsid w:val="004C62C3"/>
    <w:rsid w:val="004C6549"/>
    <w:rsid w:val="004C65D2"/>
    <w:rsid w:val="004C6C87"/>
    <w:rsid w:val="004C77AA"/>
    <w:rsid w:val="004C7A1D"/>
    <w:rsid w:val="004D00F7"/>
    <w:rsid w:val="004D159E"/>
    <w:rsid w:val="004D1EE4"/>
    <w:rsid w:val="004D2E93"/>
    <w:rsid w:val="004D33B3"/>
    <w:rsid w:val="004D33D2"/>
    <w:rsid w:val="004D351A"/>
    <w:rsid w:val="004D36B1"/>
    <w:rsid w:val="004D4C6E"/>
    <w:rsid w:val="004D4D22"/>
    <w:rsid w:val="004D52FE"/>
    <w:rsid w:val="004D53AE"/>
    <w:rsid w:val="004D622B"/>
    <w:rsid w:val="004D62EA"/>
    <w:rsid w:val="004D63AE"/>
    <w:rsid w:val="004D694C"/>
    <w:rsid w:val="004D6B3A"/>
    <w:rsid w:val="004D72DD"/>
    <w:rsid w:val="004D7999"/>
    <w:rsid w:val="004D7EBD"/>
    <w:rsid w:val="004E067E"/>
    <w:rsid w:val="004E07CC"/>
    <w:rsid w:val="004E0C31"/>
    <w:rsid w:val="004E0D9E"/>
    <w:rsid w:val="004E109D"/>
    <w:rsid w:val="004E1DAB"/>
    <w:rsid w:val="004E2341"/>
    <w:rsid w:val="004E2680"/>
    <w:rsid w:val="004E2813"/>
    <w:rsid w:val="004E28F9"/>
    <w:rsid w:val="004E2915"/>
    <w:rsid w:val="004E4405"/>
    <w:rsid w:val="004E4623"/>
    <w:rsid w:val="004E462E"/>
    <w:rsid w:val="004E4DD1"/>
    <w:rsid w:val="004E4F91"/>
    <w:rsid w:val="004E5324"/>
    <w:rsid w:val="004E559F"/>
    <w:rsid w:val="004E55EC"/>
    <w:rsid w:val="004E56DC"/>
    <w:rsid w:val="004E5A90"/>
    <w:rsid w:val="004E6134"/>
    <w:rsid w:val="004E6DBB"/>
    <w:rsid w:val="004E76F4"/>
    <w:rsid w:val="004E7720"/>
    <w:rsid w:val="004E772E"/>
    <w:rsid w:val="004E79C2"/>
    <w:rsid w:val="004F00B3"/>
    <w:rsid w:val="004F077B"/>
    <w:rsid w:val="004F0B4E"/>
    <w:rsid w:val="004F0B6C"/>
    <w:rsid w:val="004F1405"/>
    <w:rsid w:val="004F15F3"/>
    <w:rsid w:val="004F16EB"/>
    <w:rsid w:val="004F2078"/>
    <w:rsid w:val="004F2BDE"/>
    <w:rsid w:val="004F45D6"/>
    <w:rsid w:val="004F4823"/>
    <w:rsid w:val="004F48D8"/>
    <w:rsid w:val="004F4A3D"/>
    <w:rsid w:val="004F4DA3"/>
    <w:rsid w:val="004F5721"/>
    <w:rsid w:val="004F6045"/>
    <w:rsid w:val="004F6851"/>
    <w:rsid w:val="004F722F"/>
    <w:rsid w:val="004F740C"/>
    <w:rsid w:val="004F76F1"/>
    <w:rsid w:val="004F7B5B"/>
    <w:rsid w:val="00500965"/>
    <w:rsid w:val="00502440"/>
    <w:rsid w:val="00504FDC"/>
    <w:rsid w:val="00505082"/>
    <w:rsid w:val="005051E6"/>
    <w:rsid w:val="0050600F"/>
    <w:rsid w:val="005061FC"/>
    <w:rsid w:val="00506461"/>
    <w:rsid w:val="00506557"/>
    <w:rsid w:val="0050677A"/>
    <w:rsid w:val="00506AB1"/>
    <w:rsid w:val="00507085"/>
    <w:rsid w:val="00507880"/>
    <w:rsid w:val="00510441"/>
    <w:rsid w:val="00510657"/>
    <w:rsid w:val="005108D8"/>
    <w:rsid w:val="0051129A"/>
    <w:rsid w:val="005116F9"/>
    <w:rsid w:val="00511F7C"/>
    <w:rsid w:val="00512993"/>
    <w:rsid w:val="00512A04"/>
    <w:rsid w:val="00512D19"/>
    <w:rsid w:val="00512D6C"/>
    <w:rsid w:val="00514554"/>
    <w:rsid w:val="00514589"/>
    <w:rsid w:val="00514E97"/>
    <w:rsid w:val="00515025"/>
    <w:rsid w:val="005153A7"/>
    <w:rsid w:val="00515CD2"/>
    <w:rsid w:val="0051665D"/>
    <w:rsid w:val="0051696F"/>
    <w:rsid w:val="00520162"/>
    <w:rsid w:val="0052033C"/>
    <w:rsid w:val="005219CF"/>
    <w:rsid w:val="00521ACF"/>
    <w:rsid w:val="00522566"/>
    <w:rsid w:val="00522644"/>
    <w:rsid w:val="00522B60"/>
    <w:rsid w:val="00522BF6"/>
    <w:rsid w:val="00522C7A"/>
    <w:rsid w:val="005239DB"/>
    <w:rsid w:val="00523A50"/>
    <w:rsid w:val="00524463"/>
    <w:rsid w:val="0052467D"/>
    <w:rsid w:val="00525519"/>
    <w:rsid w:val="0052590A"/>
    <w:rsid w:val="00526251"/>
    <w:rsid w:val="005262A6"/>
    <w:rsid w:val="0052646B"/>
    <w:rsid w:val="005269DE"/>
    <w:rsid w:val="00527BA5"/>
    <w:rsid w:val="0053182B"/>
    <w:rsid w:val="00531C5F"/>
    <w:rsid w:val="00531EEA"/>
    <w:rsid w:val="005321E7"/>
    <w:rsid w:val="0053246D"/>
    <w:rsid w:val="00532F99"/>
    <w:rsid w:val="00533E17"/>
    <w:rsid w:val="0053455D"/>
    <w:rsid w:val="00534B59"/>
    <w:rsid w:val="00536759"/>
    <w:rsid w:val="00536D6B"/>
    <w:rsid w:val="00537939"/>
    <w:rsid w:val="00537C09"/>
    <w:rsid w:val="00537C62"/>
    <w:rsid w:val="005403EE"/>
    <w:rsid w:val="0054069B"/>
    <w:rsid w:val="00540789"/>
    <w:rsid w:val="00540A4C"/>
    <w:rsid w:val="00542042"/>
    <w:rsid w:val="00542197"/>
    <w:rsid w:val="00542F72"/>
    <w:rsid w:val="005440D1"/>
    <w:rsid w:val="00544200"/>
    <w:rsid w:val="00544424"/>
    <w:rsid w:val="005447C6"/>
    <w:rsid w:val="0054632C"/>
    <w:rsid w:val="00546970"/>
    <w:rsid w:val="00546F51"/>
    <w:rsid w:val="0054702B"/>
    <w:rsid w:val="00550672"/>
    <w:rsid w:val="00550B9A"/>
    <w:rsid w:val="0055133B"/>
    <w:rsid w:val="005516EF"/>
    <w:rsid w:val="005519EF"/>
    <w:rsid w:val="00552F65"/>
    <w:rsid w:val="005536E1"/>
    <w:rsid w:val="00553978"/>
    <w:rsid w:val="00553FE2"/>
    <w:rsid w:val="00554E19"/>
    <w:rsid w:val="0055533F"/>
    <w:rsid w:val="00555750"/>
    <w:rsid w:val="0055582E"/>
    <w:rsid w:val="00555D45"/>
    <w:rsid w:val="00556126"/>
    <w:rsid w:val="00556670"/>
    <w:rsid w:val="005569DD"/>
    <w:rsid w:val="00557631"/>
    <w:rsid w:val="00557B21"/>
    <w:rsid w:val="00557BB6"/>
    <w:rsid w:val="00557D99"/>
    <w:rsid w:val="00560A48"/>
    <w:rsid w:val="00560CE0"/>
    <w:rsid w:val="0056121F"/>
    <w:rsid w:val="00562D15"/>
    <w:rsid w:val="00562DDA"/>
    <w:rsid w:val="00563110"/>
    <w:rsid w:val="005634FB"/>
    <w:rsid w:val="00563B22"/>
    <w:rsid w:val="00564D16"/>
    <w:rsid w:val="005659F2"/>
    <w:rsid w:val="00565D51"/>
    <w:rsid w:val="00566271"/>
    <w:rsid w:val="005663CB"/>
    <w:rsid w:val="0056679B"/>
    <w:rsid w:val="0056752A"/>
    <w:rsid w:val="00567826"/>
    <w:rsid w:val="00567C79"/>
    <w:rsid w:val="00567E2C"/>
    <w:rsid w:val="0057021B"/>
    <w:rsid w:val="005705D2"/>
    <w:rsid w:val="0057190D"/>
    <w:rsid w:val="00571D81"/>
    <w:rsid w:val="00571E59"/>
    <w:rsid w:val="00571EBB"/>
    <w:rsid w:val="00572062"/>
    <w:rsid w:val="00572505"/>
    <w:rsid w:val="00572DB0"/>
    <w:rsid w:val="0057459F"/>
    <w:rsid w:val="00574643"/>
    <w:rsid w:val="00574A57"/>
    <w:rsid w:val="00574E3C"/>
    <w:rsid w:val="005750C9"/>
    <w:rsid w:val="005755E0"/>
    <w:rsid w:val="005759D9"/>
    <w:rsid w:val="00575BE9"/>
    <w:rsid w:val="00575D9E"/>
    <w:rsid w:val="00575EB4"/>
    <w:rsid w:val="00576C6A"/>
    <w:rsid w:val="00580095"/>
    <w:rsid w:val="005807CD"/>
    <w:rsid w:val="00580AE8"/>
    <w:rsid w:val="005813FD"/>
    <w:rsid w:val="00581BC6"/>
    <w:rsid w:val="00582182"/>
    <w:rsid w:val="005826FD"/>
    <w:rsid w:val="00582809"/>
    <w:rsid w:val="00582DA2"/>
    <w:rsid w:val="00583DC1"/>
    <w:rsid w:val="00585218"/>
    <w:rsid w:val="0058530E"/>
    <w:rsid w:val="0058569A"/>
    <w:rsid w:val="005856A0"/>
    <w:rsid w:val="005856DF"/>
    <w:rsid w:val="00585BBB"/>
    <w:rsid w:val="00585C66"/>
    <w:rsid w:val="00585CFD"/>
    <w:rsid w:val="00586301"/>
    <w:rsid w:val="005863B6"/>
    <w:rsid w:val="00586426"/>
    <w:rsid w:val="0058798C"/>
    <w:rsid w:val="00587BA3"/>
    <w:rsid w:val="00587E3A"/>
    <w:rsid w:val="00587EA3"/>
    <w:rsid w:val="005900FA"/>
    <w:rsid w:val="005922EE"/>
    <w:rsid w:val="0059246A"/>
    <w:rsid w:val="00593505"/>
    <w:rsid w:val="00593549"/>
    <w:rsid w:val="005935A4"/>
    <w:rsid w:val="005940C2"/>
    <w:rsid w:val="0059451D"/>
    <w:rsid w:val="005948C2"/>
    <w:rsid w:val="00594B8A"/>
    <w:rsid w:val="00595084"/>
    <w:rsid w:val="00595767"/>
    <w:rsid w:val="00595DCA"/>
    <w:rsid w:val="0059634D"/>
    <w:rsid w:val="00596C38"/>
    <w:rsid w:val="0059779B"/>
    <w:rsid w:val="005979B4"/>
    <w:rsid w:val="00597B1C"/>
    <w:rsid w:val="00597D50"/>
    <w:rsid w:val="005A0AE0"/>
    <w:rsid w:val="005A1AA8"/>
    <w:rsid w:val="005A1E0C"/>
    <w:rsid w:val="005A1FB3"/>
    <w:rsid w:val="005A2001"/>
    <w:rsid w:val="005A209A"/>
    <w:rsid w:val="005A240E"/>
    <w:rsid w:val="005A299B"/>
    <w:rsid w:val="005A2F65"/>
    <w:rsid w:val="005A3288"/>
    <w:rsid w:val="005A3507"/>
    <w:rsid w:val="005A3FC1"/>
    <w:rsid w:val="005A420B"/>
    <w:rsid w:val="005A47B0"/>
    <w:rsid w:val="005A565B"/>
    <w:rsid w:val="005A5E8F"/>
    <w:rsid w:val="005A608A"/>
    <w:rsid w:val="005A62CC"/>
    <w:rsid w:val="005A662D"/>
    <w:rsid w:val="005A68AE"/>
    <w:rsid w:val="005A7444"/>
    <w:rsid w:val="005A7528"/>
    <w:rsid w:val="005A7F8B"/>
    <w:rsid w:val="005B0F03"/>
    <w:rsid w:val="005B1137"/>
    <w:rsid w:val="005B121B"/>
    <w:rsid w:val="005B1409"/>
    <w:rsid w:val="005B187F"/>
    <w:rsid w:val="005B21C7"/>
    <w:rsid w:val="005B2E95"/>
    <w:rsid w:val="005B2F7B"/>
    <w:rsid w:val="005B35D7"/>
    <w:rsid w:val="005B3900"/>
    <w:rsid w:val="005B392A"/>
    <w:rsid w:val="005B3AA3"/>
    <w:rsid w:val="005B3B13"/>
    <w:rsid w:val="005B3E9C"/>
    <w:rsid w:val="005B3FCE"/>
    <w:rsid w:val="005B4441"/>
    <w:rsid w:val="005B47E3"/>
    <w:rsid w:val="005B5AAD"/>
    <w:rsid w:val="005B6A43"/>
    <w:rsid w:val="005B6CF3"/>
    <w:rsid w:val="005B6F83"/>
    <w:rsid w:val="005B746D"/>
    <w:rsid w:val="005B7582"/>
    <w:rsid w:val="005B7925"/>
    <w:rsid w:val="005B7D75"/>
    <w:rsid w:val="005C071F"/>
    <w:rsid w:val="005C07C9"/>
    <w:rsid w:val="005C0BCD"/>
    <w:rsid w:val="005C1847"/>
    <w:rsid w:val="005C2232"/>
    <w:rsid w:val="005C2D45"/>
    <w:rsid w:val="005C345E"/>
    <w:rsid w:val="005C379C"/>
    <w:rsid w:val="005C3909"/>
    <w:rsid w:val="005C3BF4"/>
    <w:rsid w:val="005C4086"/>
    <w:rsid w:val="005C40AD"/>
    <w:rsid w:val="005C40FB"/>
    <w:rsid w:val="005C435E"/>
    <w:rsid w:val="005C43DB"/>
    <w:rsid w:val="005C482D"/>
    <w:rsid w:val="005C4F31"/>
    <w:rsid w:val="005C5033"/>
    <w:rsid w:val="005C56A4"/>
    <w:rsid w:val="005C6237"/>
    <w:rsid w:val="005C634F"/>
    <w:rsid w:val="005C6590"/>
    <w:rsid w:val="005C6781"/>
    <w:rsid w:val="005C6987"/>
    <w:rsid w:val="005C74FB"/>
    <w:rsid w:val="005C7E65"/>
    <w:rsid w:val="005D00FD"/>
    <w:rsid w:val="005D0441"/>
    <w:rsid w:val="005D09DF"/>
    <w:rsid w:val="005D0B4B"/>
    <w:rsid w:val="005D0CA9"/>
    <w:rsid w:val="005D100A"/>
    <w:rsid w:val="005D1602"/>
    <w:rsid w:val="005D16FE"/>
    <w:rsid w:val="005D1AB7"/>
    <w:rsid w:val="005D2206"/>
    <w:rsid w:val="005D25A7"/>
    <w:rsid w:val="005D32DB"/>
    <w:rsid w:val="005D335F"/>
    <w:rsid w:val="005D3616"/>
    <w:rsid w:val="005D3B9F"/>
    <w:rsid w:val="005D4939"/>
    <w:rsid w:val="005D598E"/>
    <w:rsid w:val="005D5F65"/>
    <w:rsid w:val="005D6666"/>
    <w:rsid w:val="005D6B03"/>
    <w:rsid w:val="005D6B3C"/>
    <w:rsid w:val="005D6B3D"/>
    <w:rsid w:val="005D6BFC"/>
    <w:rsid w:val="005D6FC3"/>
    <w:rsid w:val="005D7039"/>
    <w:rsid w:val="005D72B9"/>
    <w:rsid w:val="005D79EC"/>
    <w:rsid w:val="005D7D03"/>
    <w:rsid w:val="005E017D"/>
    <w:rsid w:val="005E0299"/>
    <w:rsid w:val="005E0CEA"/>
    <w:rsid w:val="005E14AF"/>
    <w:rsid w:val="005E15F1"/>
    <w:rsid w:val="005E1E6F"/>
    <w:rsid w:val="005E24E6"/>
    <w:rsid w:val="005E27A3"/>
    <w:rsid w:val="005E2ED0"/>
    <w:rsid w:val="005E34C4"/>
    <w:rsid w:val="005E3518"/>
    <w:rsid w:val="005E385F"/>
    <w:rsid w:val="005E44F4"/>
    <w:rsid w:val="005E50A0"/>
    <w:rsid w:val="005E5639"/>
    <w:rsid w:val="005E56E3"/>
    <w:rsid w:val="005E5B81"/>
    <w:rsid w:val="005E62E4"/>
    <w:rsid w:val="005E65D2"/>
    <w:rsid w:val="005E6B64"/>
    <w:rsid w:val="005E6E64"/>
    <w:rsid w:val="005E781D"/>
    <w:rsid w:val="005F0D21"/>
    <w:rsid w:val="005F0E2E"/>
    <w:rsid w:val="005F109E"/>
    <w:rsid w:val="005F2C5D"/>
    <w:rsid w:val="005F2CB1"/>
    <w:rsid w:val="005F3025"/>
    <w:rsid w:val="005F322C"/>
    <w:rsid w:val="005F3603"/>
    <w:rsid w:val="005F3606"/>
    <w:rsid w:val="005F3E19"/>
    <w:rsid w:val="005F3E50"/>
    <w:rsid w:val="005F4036"/>
    <w:rsid w:val="005F58F2"/>
    <w:rsid w:val="005F618C"/>
    <w:rsid w:val="005F653B"/>
    <w:rsid w:val="005F70BD"/>
    <w:rsid w:val="0060016A"/>
    <w:rsid w:val="006014E2"/>
    <w:rsid w:val="006022CE"/>
    <w:rsid w:val="0060280F"/>
    <w:rsid w:val="0060283C"/>
    <w:rsid w:val="00603646"/>
    <w:rsid w:val="006039E1"/>
    <w:rsid w:val="006046D5"/>
    <w:rsid w:val="00604F14"/>
    <w:rsid w:val="00604FAE"/>
    <w:rsid w:val="00605CAF"/>
    <w:rsid w:val="00605CB2"/>
    <w:rsid w:val="00605D26"/>
    <w:rsid w:val="006060DE"/>
    <w:rsid w:val="006064FD"/>
    <w:rsid w:val="00607113"/>
    <w:rsid w:val="0060711E"/>
    <w:rsid w:val="00607622"/>
    <w:rsid w:val="00607766"/>
    <w:rsid w:val="00610FBE"/>
    <w:rsid w:val="00611185"/>
    <w:rsid w:val="006111C9"/>
    <w:rsid w:val="00611B83"/>
    <w:rsid w:val="00611FF8"/>
    <w:rsid w:val="006121A6"/>
    <w:rsid w:val="0061226F"/>
    <w:rsid w:val="00612CEE"/>
    <w:rsid w:val="00613257"/>
    <w:rsid w:val="0061325D"/>
    <w:rsid w:val="006132B2"/>
    <w:rsid w:val="006133C0"/>
    <w:rsid w:val="00613883"/>
    <w:rsid w:val="0061451B"/>
    <w:rsid w:val="00615151"/>
    <w:rsid w:val="0061544D"/>
    <w:rsid w:val="00615B06"/>
    <w:rsid w:val="00616960"/>
    <w:rsid w:val="00617131"/>
    <w:rsid w:val="006173FB"/>
    <w:rsid w:val="0061778B"/>
    <w:rsid w:val="00617C0B"/>
    <w:rsid w:val="00617E7D"/>
    <w:rsid w:val="00620800"/>
    <w:rsid w:val="0062087E"/>
    <w:rsid w:val="00620A71"/>
    <w:rsid w:val="00620D80"/>
    <w:rsid w:val="006210BB"/>
    <w:rsid w:val="00621F88"/>
    <w:rsid w:val="00622FF8"/>
    <w:rsid w:val="006234A6"/>
    <w:rsid w:val="0062389D"/>
    <w:rsid w:val="006244FB"/>
    <w:rsid w:val="00624974"/>
    <w:rsid w:val="00624E56"/>
    <w:rsid w:val="00625AE2"/>
    <w:rsid w:val="00625AFA"/>
    <w:rsid w:val="00626338"/>
    <w:rsid w:val="0062639E"/>
    <w:rsid w:val="00626462"/>
    <w:rsid w:val="00626CE5"/>
    <w:rsid w:val="006273CD"/>
    <w:rsid w:val="006276DE"/>
    <w:rsid w:val="006279B0"/>
    <w:rsid w:val="00627E7E"/>
    <w:rsid w:val="00627EF7"/>
    <w:rsid w:val="00630001"/>
    <w:rsid w:val="006301BA"/>
    <w:rsid w:val="006311B3"/>
    <w:rsid w:val="006312AE"/>
    <w:rsid w:val="006313ED"/>
    <w:rsid w:val="0063142C"/>
    <w:rsid w:val="00631AF2"/>
    <w:rsid w:val="006322FD"/>
    <w:rsid w:val="00632822"/>
    <w:rsid w:val="0063284C"/>
    <w:rsid w:val="00633366"/>
    <w:rsid w:val="00634387"/>
    <w:rsid w:val="006348B3"/>
    <w:rsid w:val="00636398"/>
    <w:rsid w:val="006367E1"/>
    <w:rsid w:val="006368D3"/>
    <w:rsid w:val="006368DA"/>
    <w:rsid w:val="006377A9"/>
    <w:rsid w:val="006377EC"/>
    <w:rsid w:val="006378DB"/>
    <w:rsid w:val="00640255"/>
    <w:rsid w:val="00640390"/>
    <w:rsid w:val="006403B7"/>
    <w:rsid w:val="0064146E"/>
    <w:rsid w:val="0064151F"/>
    <w:rsid w:val="00641533"/>
    <w:rsid w:val="00641A8E"/>
    <w:rsid w:val="0064208D"/>
    <w:rsid w:val="0064209A"/>
    <w:rsid w:val="00642131"/>
    <w:rsid w:val="0064234F"/>
    <w:rsid w:val="00642CBB"/>
    <w:rsid w:val="00643475"/>
    <w:rsid w:val="00643526"/>
    <w:rsid w:val="00643590"/>
    <w:rsid w:val="0064396A"/>
    <w:rsid w:val="00643CAB"/>
    <w:rsid w:val="00644085"/>
    <w:rsid w:val="00644105"/>
    <w:rsid w:val="00644C14"/>
    <w:rsid w:val="006450D6"/>
    <w:rsid w:val="00645578"/>
    <w:rsid w:val="00645C26"/>
    <w:rsid w:val="00646175"/>
    <w:rsid w:val="0064624E"/>
    <w:rsid w:val="006463A4"/>
    <w:rsid w:val="00646A48"/>
    <w:rsid w:val="00647430"/>
    <w:rsid w:val="00647FBC"/>
    <w:rsid w:val="006501C1"/>
    <w:rsid w:val="00650783"/>
    <w:rsid w:val="00650AB9"/>
    <w:rsid w:val="00650AF0"/>
    <w:rsid w:val="006512FF"/>
    <w:rsid w:val="0065222B"/>
    <w:rsid w:val="00652C0D"/>
    <w:rsid w:val="00653797"/>
    <w:rsid w:val="0065434E"/>
    <w:rsid w:val="006548C5"/>
    <w:rsid w:val="00655034"/>
    <w:rsid w:val="00655200"/>
    <w:rsid w:val="006552EF"/>
    <w:rsid w:val="00655328"/>
    <w:rsid w:val="006555E7"/>
    <w:rsid w:val="00655725"/>
    <w:rsid w:val="00655733"/>
    <w:rsid w:val="00655A18"/>
    <w:rsid w:val="00655ACD"/>
    <w:rsid w:val="00656A92"/>
    <w:rsid w:val="00656DDE"/>
    <w:rsid w:val="006576E2"/>
    <w:rsid w:val="00657BB4"/>
    <w:rsid w:val="006600AD"/>
    <w:rsid w:val="0066011D"/>
    <w:rsid w:val="006601A2"/>
    <w:rsid w:val="0066063A"/>
    <w:rsid w:val="006607C0"/>
    <w:rsid w:val="0066089B"/>
    <w:rsid w:val="00660C07"/>
    <w:rsid w:val="00660EE1"/>
    <w:rsid w:val="006613A5"/>
    <w:rsid w:val="006613A6"/>
    <w:rsid w:val="00662456"/>
    <w:rsid w:val="006627A2"/>
    <w:rsid w:val="00662886"/>
    <w:rsid w:val="00663026"/>
    <w:rsid w:val="006634E6"/>
    <w:rsid w:val="006638B6"/>
    <w:rsid w:val="006646E4"/>
    <w:rsid w:val="0066470C"/>
    <w:rsid w:val="006647F1"/>
    <w:rsid w:val="006655EE"/>
    <w:rsid w:val="0066585B"/>
    <w:rsid w:val="00665F4A"/>
    <w:rsid w:val="00667948"/>
    <w:rsid w:val="00667C08"/>
    <w:rsid w:val="00667EE7"/>
    <w:rsid w:val="00670523"/>
    <w:rsid w:val="00670922"/>
    <w:rsid w:val="00670BE1"/>
    <w:rsid w:val="00671547"/>
    <w:rsid w:val="00671D40"/>
    <w:rsid w:val="0067218F"/>
    <w:rsid w:val="00672EBE"/>
    <w:rsid w:val="00673015"/>
    <w:rsid w:val="00673BEA"/>
    <w:rsid w:val="006741F2"/>
    <w:rsid w:val="006744CC"/>
    <w:rsid w:val="00674CC3"/>
    <w:rsid w:val="00674EBD"/>
    <w:rsid w:val="00674F9F"/>
    <w:rsid w:val="00675C72"/>
    <w:rsid w:val="00677198"/>
    <w:rsid w:val="006771F9"/>
    <w:rsid w:val="006776D6"/>
    <w:rsid w:val="006776D7"/>
    <w:rsid w:val="0067772B"/>
    <w:rsid w:val="00680388"/>
    <w:rsid w:val="006803D4"/>
    <w:rsid w:val="006807EA"/>
    <w:rsid w:val="00681003"/>
    <w:rsid w:val="00681606"/>
    <w:rsid w:val="006816A8"/>
    <w:rsid w:val="006816B2"/>
    <w:rsid w:val="006817C9"/>
    <w:rsid w:val="006818D3"/>
    <w:rsid w:val="006835E2"/>
    <w:rsid w:val="00683937"/>
    <w:rsid w:val="00683A47"/>
    <w:rsid w:val="00683BFC"/>
    <w:rsid w:val="00683ECE"/>
    <w:rsid w:val="00684297"/>
    <w:rsid w:val="00684EA3"/>
    <w:rsid w:val="00685887"/>
    <w:rsid w:val="0068594C"/>
    <w:rsid w:val="00685C34"/>
    <w:rsid w:val="00685C8C"/>
    <w:rsid w:val="00686917"/>
    <w:rsid w:val="00686E8B"/>
    <w:rsid w:val="00687637"/>
    <w:rsid w:val="00687CB8"/>
    <w:rsid w:val="00687E48"/>
    <w:rsid w:val="00690224"/>
    <w:rsid w:val="00690525"/>
    <w:rsid w:val="00691A8D"/>
    <w:rsid w:val="00691AD2"/>
    <w:rsid w:val="0069253E"/>
    <w:rsid w:val="006929A4"/>
    <w:rsid w:val="00692C87"/>
    <w:rsid w:val="00692CA3"/>
    <w:rsid w:val="0069442A"/>
    <w:rsid w:val="00694F0E"/>
    <w:rsid w:val="00695107"/>
    <w:rsid w:val="00695400"/>
    <w:rsid w:val="00695AC7"/>
    <w:rsid w:val="00695FC2"/>
    <w:rsid w:val="0069643C"/>
    <w:rsid w:val="00696695"/>
    <w:rsid w:val="006966EE"/>
    <w:rsid w:val="00696949"/>
    <w:rsid w:val="00696A31"/>
    <w:rsid w:val="00696E26"/>
    <w:rsid w:val="00697052"/>
    <w:rsid w:val="00697399"/>
    <w:rsid w:val="006973F0"/>
    <w:rsid w:val="00697D0A"/>
    <w:rsid w:val="006A02CD"/>
    <w:rsid w:val="006A131C"/>
    <w:rsid w:val="006A1A3A"/>
    <w:rsid w:val="006A1CC8"/>
    <w:rsid w:val="006A1F4C"/>
    <w:rsid w:val="006A2449"/>
    <w:rsid w:val="006A2F81"/>
    <w:rsid w:val="006A38DC"/>
    <w:rsid w:val="006A41D4"/>
    <w:rsid w:val="006A46FB"/>
    <w:rsid w:val="006A4A62"/>
    <w:rsid w:val="006A4BCA"/>
    <w:rsid w:val="006A5043"/>
    <w:rsid w:val="006A51C2"/>
    <w:rsid w:val="006A5E28"/>
    <w:rsid w:val="006A697B"/>
    <w:rsid w:val="006A6B49"/>
    <w:rsid w:val="006A7200"/>
    <w:rsid w:val="006A7665"/>
    <w:rsid w:val="006A7AFF"/>
    <w:rsid w:val="006B0085"/>
    <w:rsid w:val="006B0453"/>
    <w:rsid w:val="006B08AF"/>
    <w:rsid w:val="006B1816"/>
    <w:rsid w:val="006B2099"/>
    <w:rsid w:val="006B2395"/>
    <w:rsid w:val="006B2A2F"/>
    <w:rsid w:val="006B3187"/>
    <w:rsid w:val="006B3319"/>
    <w:rsid w:val="006B3405"/>
    <w:rsid w:val="006B37FE"/>
    <w:rsid w:val="006B395C"/>
    <w:rsid w:val="006B3E56"/>
    <w:rsid w:val="006B3FE2"/>
    <w:rsid w:val="006B404D"/>
    <w:rsid w:val="006B493A"/>
    <w:rsid w:val="006B4A47"/>
    <w:rsid w:val="006B50CF"/>
    <w:rsid w:val="006B51A8"/>
    <w:rsid w:val="006B646B"/>
    <w:rsid w:val="006B6891"/>
    <w:rsid w:val="006B702C"/>
    <w:rsid w:val="006C03B8"/>
    <w:rsid w:val="006C0D6E"/>
    <w:rsid w:val="006C12A1"/>
    <w:rsid w:val="006C150A"/>
    <w:rsid w:val="006C1A0C"/>
    <w:rsid w:val="006C1D38"/>
    <w:rsid w:val="006C1F99"/>
    <w:rsid w:val="006C2149"/>
    <w:rsid w:val="006C297A"/>
    <w:rsid w:val="006C2994"/>
    <w:rsid w:val="006C36A1"/>
    <w:rsid w:val="006C38D1"/>
    <w:rsid w:val="006C3E84"/>
    <w:rsid w:val="006C5252"/>
    <w:rsid w:val="006C5919"/>
    <w:rsid w:val="006C5EC9"/>
    <w:rsid w:val="006C5FEB"/>
    <w:rsid w:val="006C602C"/>
    <w:rsid w:val="006C6059"/>
    <w:rsid w:val="006C6B3E"/>
    <w:rsid w:val="006C6DF8"/>
    <w:rsid w:val="006C6F4F"/>
    <w:rsid w:val="006C7075"/>
    <w:rsid w:val="006C7522"/>
    <w:rsid w:val="006C7694"/>
    <w:rsid w:val="006C77D9"/>
    <w:rsid w:val="006C78C4"/>
    <w:rsid w:val="006C79B4"/>
    <w:rsid w:val="006D0C0D"/>
    <w:rsid w:val="006D120C"/>
    <w:rsid w:val="006D1E18"/>
    <w:rsid w:val="006D23D1"/>
    <w:rsid w:val="006D2C4C"/>
    <w:rsid w:val="006D342D"/>
    <w:rsid w:val="006D3F48"/>
    <w:rsid w:val="006D5BEB"/>
    <w:rsid w:val="006D672E"/>
    <w:rsid w:val="006D69EA"/>
    <w:rsid w:val="006D6F08"/>
    <w:rsid w:val="006D78C4"/>
    <w:rsid w:val="006D7BD4"/>
    <w:rsid w:val="006E062C"/>
    <w:rsid w:val="006E0C41"/>
    <w:rsid w:val="006E0F4D"/>
    <w:rsid w:val="006E130C"/>
    <w:rsid w:val="006E171C"/>
    <w:rsid w:val="006E1B60"/>
    <w:rsid w:val="006E1C82"/>
    <w:rsid w:val="006E28B7"/>
    <w:rsid w:val="006E2A9B"/>
    <w:rsid w:val="006E3162"/>
    <w:rsid w:val="006E32EB"/>
    <w:rsid w:val="006E3310"/>
    <w:rsid w:val="006E4E39"/>
    <w:rsid w:val="006E565E"/>
    <w:rsid w:val="006E58A1"/>
    <w:rsid w:val="006E673D"/>
    <w:rsid w:val="006E6758"/>
    <w:rsid w:val="006E747A"/>
    <w:rsid w:val="006E7D3B"/>
    <w:rsid w:val="006F04DC"/>
    <w:rsid w:val="006F0689"/>
    <w:rsid w:val="006F0CFD"/>
    <w:rsid w:val="006F0EED"/>
    <w:rsid w:val="006F18BD"/>
    <w:rsid w:val="006F1B70"/>
    <w:rsid w:val="006F223B"/>
    <w:rsid w:val="006F2A84"/>
    <w:rsid w:val="006F341D"/>
    <w:rsid w:val="006F3CDE"/>
    <w:rsid w:val="006F44C2"/>
    <w:rsid w:val="006F467C"/>
    <w:rsid w:val="006F46D5"/>
    <w:rsid w:val="006F49D8"/>
    <w:rsid w:val="006F4F3D"/>
    <w:rsid w:val="006F4FB1"/>
    <w:rsid w:val="006F58D4"/>
    <w:rsid w:val="006F5968"/>
    <w:rsid w:val="006F5B16"/>
    <w:rsid w:val="006F5EA2"/>
    <w:rsid w:val="006F64A7"/>
    <w:rsid w:val="006F6582"/>
    <w:rsid w:val="006F6F5C"/>
    <w:rsid w:val="0070024E"/>
    <w:rsid w:val="00700464"/>
    <w:rsid w:val="00702339"/>
    <w:rsid w:val="007026A9"/>
    <w:rsid w:val="007029B3"/>
    <w:rsid w:val="00703121"/>
    <w:rsid w:val="00703434"/>
    <w:rsid w:val="0070346E"/>
    <w:rsid w:val="0070385C"/>
    <w:rsid w:val="007042F9"/>
    <w:rsid w:val="007044D1"/>
    <w:rsid w:val="00704AE6"/>
    <w:rsid w:val="00704E81"/>
    <w:rsid w:val="00704EA7"/>
    <w:rsid w:val="00704EDB"/>
    <w:rsid w:val="0070513D"/>
    <w:rsid w:val="007053F3"/>
    <w:rsid w:val="00706101"/>
    <w:rsid w:val="0070655C"/>
    <w:rsid w:val="007065FC"/>
    <w:rsid w:val="00707072"/>
    <w:rsid w:val="00707083"/>
    <w:rsid w:val="00707A2F"/>
    <w:rsid w:val="00707D61"/>
    <w:rsid w:val="00707F5A"/>
    <w:rsid w:val="00710B1A"/>
    <w:rsid w:val="00710C4F"/>
    <w:rsid w:val="007114E5"/>
    <w:rsid w:val="00712287"/>
    <w:rsid w:val="007126F7"/>
    <w:rsid w:val="00712772"/>
    <w:rsid w:val="00712DAB"/>
    <w:rsid w:val="00712FE3"/>
    <w:rsid w:val="00713630"/>
    <w:rsid w:val="00713C4C"/>
    <w:rsid w:val="007148D3"/>
    <w:rsid w:val="00714E8E"/>
    <w:rsid w:val="00714FFD"/>
    <w:rsid w:val="00715026"/>
    <w:rsid w:val="0071596C"/>
    <w:rsid w:val="00715AFE"/>
    <w:rsid w:val="00715B9A"/>
    <w:rsid w:val="007163F8"/>
    <w:rsid w:val="00716886"/>
    <w:rsid w:val="00716931"/>
    <w:rsid w:val="00716A9A"/>
    <w:rsid w:val="00716BF5"/>
    <w:rsid w:val="00716E17"/>
    <w:rsid w:val="00717542"/>
    <w:rsid w:val="00720829"/>
    <w:rsid w:val="007216EB"/>
    <w:rsid w:val="00721877"/>
    <w:rsid w:val="00721B32"/>
    <w:rsid w:val="00721CA6"/>
    <w:rsid w:val="00721DC3"/>
    <w:rsid w:val="00723BE1"/>
    <w:rsid w:val="00724FC6"/>
    <w:rsid w:val="007257D0"/>
    <w:rsid w:val="00725BB7"/>
    <w:rsid w:val="00725BE1"/>
    <w:rsid w:val="0072642B"/>
    <w:rsid w:val="00726CF9"/>
    <w:rsid w:val="00726EA6"/>
    <w:rsid w:val="00726F37"/>
    <w:rsid w:val="00726F62"/>
    <w:rsid w:val="00727208"/>
    <w:rsid w:val="00727680"/>
    <w:rsid w:val="00727B37"/>
    <w:rsid w:val="00727C5C"/>
    <w:rsid w:val="00727DA0"/>
    <w:rsid w:val="00730AD0"/>
    <w:rsid w:val="007310E7"/>
    <w:rsid w:val="00731485"/>
    <w:rsid w:val="00731733"/>
    <w:rsid w:val="007319F0"/>
    <w:rsid w:val="00731D46"/>
    <w:rsid w:val="0073285B"/>
    <w:rsid w:val="00732C4F"/>
    <w:rsid w:val="00733A25"/>
    <w:rsid w:val="00733BF1"/>
    <w:rsid w:val="007340CA"/>
    <w:rsid w:val="007348B1"/>
    <w:rsid w:val="007349CA"/>
    <w:rsid w:val="007350BA"/>
    <w:rsid w:val="0073517F"/>
    <w:rsid w:val="00735745"/>
    <w:rsid w:val="00735C41"/>
    <w:rsid w:val="00735DC8"/>
    <w:rsid w:val="007362A6"/>
    <w:rsid w:val="00736D7D"/>
    <w:rsid w:val="00737139"/>
    <w:rsid w:val="0073734D"/>
    <w:rsid w:val="00737888"/>
    <w:rsid w:val="007400BA"/>
    <w:rsid w:val="007400E9"/>
    <w:rsid w:val="00740114"/>
    <w:rsid w:val="00740575"/>
    <w:rsid w:val="00740E58"/>
    <w:rsid w:val="00740E86"/>
    <w:rsid w:val="00740EBF"/>
    <w:rsid w:val="007419F5"/>
    <w:rsid w:val="00741A29"/>
    <w:rsid w:val="00741EBB"/>
    <w:rsid w:val="00741FDD"/>
    <w:rsid w:val="0074262A"/>
    <w:rsid w:val="00742BE4"/>
    <w:rsid w:val="00742D8A"/>
    <w:rsid w:val="00743065"/>
    <w:rsid w:val="0074329A"/>
    <w:rsid w:val="007435B7"/>
    <w:rsid w:val="007445A0"/>
    <w:rsid w:val="00744AAD"/>
    <w:rsid w:val="0074524B"/>
    <w:rsid w:val="007454FC"/>
    <w:rsid w:val="0074566A"/>
    <w:rsid w:val="00745944"/>
    <w:rsid w:val="00745C6F"/>
    <w:rsid w:val="00746A96"/>
    <w:rsid w:val="007474B6"/>
    <w:rsid w:val="00747D8B"/>
    <w:rsid w:val="00747DC5"/>
    <w:rsid w:val="00750160"/>
    <w:rsid w:val="007502DA"/>
    <w:rsid w:val="0075049D"/>
    <w:rsid w:val="00750736"/>
    <w:rsid w:val="00750859"/>
    <w:rsid w:val="00750A6A"/>
    <w:rsid w:val="00751042"/>
    <w:rsid w:val="00751228"/>
    <w:rsid w:val="0075251C"/>
    <w:rsid w:val="007525B5"/>
    <w:rsid w:val="00752793"/>
    <w:rsid w:val="00752BB6"/>
    <w:rsid w:val="00752BEA"/>
    <w:rsid w:val="00752EC3"/>
    <w:rsid w:val="007531F5"/>
    <w:rsid w:val="0075338F"/>
    <w:rsid w:val="0075460D"/>
    <w:rsid w:val="0075485A"/>
    <w:rsid w:val="0075615C"/>
    <w:rsid w:val="00756581"/>
    <w:rsid w:val="00756824"/>
    <w:rsid w:val="00756BD0"/>
    <w:rsid w:val="007571E1"/>
    <w:rsid w:val="00757597"/>
    <w:rsid w:val="00760327"/>
    <w:rsid w:val="007604B2"/>
    <w:rsid w:val="007617C3"/>
    <w:rsid w:val="00762247"/>
    <w:rsid w:val="00762988"/>
    <w:rsid w:val="00762ADD"/>
    <w:rsid w:val="00762C50"/>
    <w:rsid w:val="0076340E"/>
    <w:rsid w:val="00763527"/>
    <w:rsid w:val="00765281"/>
    <w:rsid w:val="007652AB"/>
    <w:rsid w:val="00765735"/>
    <w:rsid w:val="00765898"/>
    <w:rsid w:val="00765C5B"/>
    <w:rsid w:val="00765D69"/>
    <w:rsid w:val="007668BF"/>
    <w:rsid w:val="00766BAD"/>
    <w:rsid w:val="00767AB2"/>
    <w:rsid w:val="00772160"/>
    <w:rsid w:val="007729A2"/>
    <w:rsid w:val="0077311A"/>
    <w:rsid w:val="0077378C"/>
    <w:rsid w:val="007737F6"/>
    <w:rsid w:val="007739A6"/>
    <w:rsid w:val="007739DF"/>
    <w:rsid w:val="00773B20"/>
    <w:rsid w:val="00773BFF"/>
    <w:rsid w:val="00774338"/>
    <w:rsid w:val="007748C6"/>
    <w:rsid w:val="00774E7E"/>
    <w:rsid w:val="007755CB"/>
    <w:rsid w:val="007755F2"/>
    <w:rsid w:val="0077576C"/>
    <w:rsid w:val="00775B84"/>
    <w:rsid w:val="00776971"/>
    <w:rsid w:val="00777492"/>
    <w:rsid w:val="00777A86"/>
    <w:rsid w:val="007802D9"/>
    <w:rsid w:val="007803E8"/>
    <w:rsid w:val="00780A80"/>
    <w:rsid w:val="00780C8C"/>
    <w:rsid w:val="00780CF9"/>
    <w:rsid w:val="00780DA7"/>
    <w:rsid w:val="00780E2A"/>
    <w:rsid w:val="007814A2"/>
    <w:rsid w:val="0078177E"/>
    <w:rsid w:val="00781A50"/>
    <w:rsid w:val="00782565"/>
    <w:rsid w:val="00782A97"/>
    <w:rsid w:val="00782F13"/>
    <w:rsid w:val="0078304C"/>
    <w:rsid w:val="00783673"/>
    <w:rsid w:val="00783717"/>
    <w:rsid w:val="00783C35"/>
    <w:rsid w:val="00784254"/>
    <w:rsid w:val="00784786"/>
    <w:rsid w:val="0078512A"/>
    <w:rsid w:val="00785490"/>
    <w:rsid w:val="00785E82"/>
    <w:rsid w:val="0078694B"/>
    <w:rsid w:val="0078731C"/>
    <w:rsid w:val="007875BC"/>
    <w:rsid w:val="00787754"/>
    <w:rsid w:val="007902FF"/>
    <w:rsid w:val="00790448"/>
    <w:rsid w:val="00791297"/>
    <w:rsid w:val="00791A19"/>
    <w:rsid w:val="00791FA3"/>
    <w:rsid w:val="007920EE"/>
    <w:rsid w:val="007925EA"/>
    <w:rsid w:val="00793A7D"/>
    <w:rsid w:val="00793CD8"/>
    <w:rsid w:val="00793DB4"/>
    <w:rsid w:val="0079408C"/>
    <w:rsid w:val="0079494A"/>
    <w:rsid w:val="00794B02"/>
    <w:rsid w:val="00794B7F"/>
    <w:rsid w:val="00794FB7"/>
    <w:rsid w:val="00795197"/>
    <w:rsid w:val="00795A7F"/>
    <w:rsid w:val="00795C92"/>
    <w:rsid w:val="00796231"/>
    <w:rsid w:val="00796329"/>
    <w:rsid w:val="0079652E"/>
    <w:rsid w:val="00796681"/>
    <w:rsid w:val="007967E2"/>
    <w:rsid w:val="00796895"/>
    <w:rsid w:val="007969E0"/>
    <w:rsid w:val="00796E03"/>
    <w:rsid w:val="00797170"/>
    <w:rsid w:val="00797247"/>
    <w:rsid w:val="007978CA"/>
    <w:rsid w:val="007A0668"/>
    <w:rsid w:val="007A1042"/>
    <w:rsid w:val="007A1295"/>
    <w:rsid w:val="007A1A28"/>
    <w:rsid w:val="007A1BEE"/>
    <w:rsid w:val="007A1CB3"/>
    <w:rsid w:val="007A282E"/>
    <w:rsid w:val="007A284F"/>
    <w:rsid w:val="007A2B72"/>
    <w:rsid w:val="007A306F"/>
    <w:rsid w:val="007A3197"/>
    <w:rsid w:val="007A32C7"/>
    <w:rsid w:val="007A3488"/>
    <w:rsid w:val="007A3861"/>
    <w:rsid w:val="007A3B89"/>
    <w:rsid w:val="007A43A6"/>
    <w:rsid w:val="007A44B6"/>
    <w:rsid w:val="007A471C"/>
    <w:rsid w:val="007A58A6"/>
    <w:rsid w:val="007A5923"/>
    <w:rsid w:val="007A5CC6"/>
    <w:rsid w:val="007A6AD5"/>
    <w:rsid w:val="007A7107"/>
    <w:rsid w:val="007A7261"/>
    <w:rsid w:val="007A7331"/>
    <w:rsid w:val="007B0CAB"/>
    <w:rsid w:val="007B0EF8"/>
    <w:rsid w:val="007B1784"/>
    <w:rsid w:val="007B3D2D"/>
    <w:rsid w:val="007B400A"/>
    <w:rsid w:val="007B427E"/>
    <w:rsid w:val="007B4896"/>
    <w:rsid w:val="007B4B47"/>
    <w:rsid w:val="007B4EE1"/>
    <w:rsid w:val="007B50AE"/>
    <w:rsid w:val="007B51BB"/>
    <w:rsid w:val="007B51DF"/>
    <w:rsid w:val="007B53EC"/>
    <w:rsid w:val="007B553C"/>
    <w:rsid w:val="007B5932"/>
    <w:rsid w:val="007B5F69"/>
    <w:rsid w:val="007B6121"/>
    <w:rsid w:val="007B71AB"/>
    <w:rsid w:val="007B78EE"/>
    <w:rsid w:val="007B79E8"/>
    <w:rsid w:val="007C05DD"/>
    <w:rsid w:val="007C06B7"/>
    <w:rsid w:val="007C0F3B"/>
    <w:rsid w:val="007C110E"/>
    <w:rsid w:val="007C1321"/>
    <w:rsid w:val="007C16D9"/>
    <w:rsid w:val="007C2A08"/>
    <w:rsid w:val="007C3461"/>
    <w:rsid w:val="007C373B"/>
    <w:rsid w:val="007C37D2"/>
    <w:rsid w:val="007C3D18"/>
    <w:rsid w:val="007C4692"/>
    <w:rsid w:val="007C5D13"/>
    <w:rsid w:val="007C60BF"/>
    <w:rsid w:val="007C6A07"/>
    <w:rsid w:val="007C7124"/>
    <w:rsid w:val="007C75A1"/>
    <w:rsid w:val="007C77A5"/>
    <w:rsid w:val="007D00BC"/>
    <w:rsid w:val="007D04E5"/>
    <w:rsid w:val="007D07F9"/>
    <w:rsid w:val="007D0BDD"/>
    <w:rsid w:val="007D0D7A"/>
    <w:rsid w:val="007D1D4E"/>
    <w:rsid w:val="007D228E"/>
    <w:rsid w:val="007D22BD"/>
    <w:rsid w:val="007D29A0"/>
    <w:rsid w:val="007D3B8E"/>
    <w:rsid w:val="007D3BD1"/>
    <w:rsid w:val="007D424C"/>
    <w:rsid w:val="007D5901"/>
    <w:rsid w:val="007D5D56"/>
    <w:rsid w:val="007D5DBC"/>
    <w:rsid w:val="007D5F4A"/>
    <w:rsid w:val="007D5F5E"/>
    <w:rsid w:val="007D62BF"/>
    <w:rsid w:val="007D7064"/>
    <w:rsid w:val="007D728F"/>
    <w:rsid w:val="007D7451"/>
    <w:rsid w:val="007D7526"/>
    <w:rsid w:val="007D7696"/>
    <w:rsid w:val="007D781F"/>
    <w:rsid w:val="007D7C60"/>
    <w:rsid w:val="007E0149"/>
    <w:rsid w:val="007E027F"/>
    <w:rsid w:val="007E02CD"/>
    <w:rsid w:val="007E047D"/>
    <w:rsid w:val="007E04B1"/>
    <w:rsid w:val="007E0FDE"/>
    <w:rsid w:val="007E11AB"/>
    <w:rsid w:val="007E3B54"/>
    <w:rsid w:val="007E4610"/>
    <w:rsid w:val="007E4715"/>
    <w:rsid w:val="007E4D76"/>
    <w:rsid w:val="007E500A"/>
    <w:rsid w:val="007E505B"/>
    <w:rsid w:val="007E66C1"/>
    <w:rsid w:val="007E66D5"/>
    <w:rsid w:val="007E7091"/>
    <w:rsid w:val="007E7454"/>
    <w:rsid w:val="007E7D1D"/>
    <w:rsid w:val="007F0064"/>
    <w:rsid w:val="007F0347"/>
    <w:rsid w:val="007F205E"/>
    <w:rsid w:val="007F2178"/>
    <w:rsid w:val="007F2271"/>
    <w:rsid w:val="007F229B"/>
    <w:rsid w:val="007F3B4E"/>
    <w:rsid w:val="007F3D0A"/>
    <w:rsid w:val="007F401C"/>
    <w:rsid w:val="007F44F8"/>
    <w:rsid w:val="007F6018"/>
    <w:rsid w:val="007F61AA"/>
    <w:rsid w:val="007F62AA"/>
    <w:rsid w:val="007F7321"/>
    <w:rsid w:val="007F78BD"/>
    <w:rsid w:val="007F7DDB"/>
    <w:rsid w:val="008005A4"/>
    <w:rsid w:val="0080080A"/>
    <w:rsid w:val="0080084B"/>
    <w:rsid w:val="00801307"/>
    <w:rsid w:val="00801588"/>
    <w:rsid w:val="008015B5"/>
    <w:rsid w:val="008020E3"/>
    <w:rsid w:val="00802BD8"/>
    <w:rsid w:val="00803776"/>
    <w:rsid w:val="00803C0B"/>
    <w:rsid w:val="00803E72"/>
    <w:rsid w:val="00803FAE"/>
    <w:rsid w:val="0080430B"/>
    <w:rsid w:val="00804643"/>
    <w:rsid w:val="00804897"/>
    <w:rsid w:val="00804965"/>
    <w:rsid w:val="00804D9D"/>
    <w:rsid w:val="00804DD0"/>
    <w:rsid w:val="008051E7"/>
    <w:rsid w:val="0080537A"/>
    <w:rsid w:val="00805690"/>
    <w:rsid w:val="00805702"/>
    <w:rsid w:val="00805B70"/>
    <w:rsid w:val="00805BA3"/>
    <w:rsid w:val="00805C1D"/>
    <w:rsid w:val="00805E44"/>
    <w:rsid w:val="0080605F"/>
    <w:rsid w:val="00806574"/>
    <w:rsid w:val="008066A4"/>
    <w:rsid w:val="00807786"/>
    <w:rsid w:val="00807CC2"/>
    <w:rsid w:val="00810876"/>
    <w:rsid w:val="008119FF"/>
    <w:rsid w:val="00811A43"/>
    <w:rsid w:val="00811D80"/>
    <w:rsid w:val="00811FCB"/>
    <w:rsid w:val="008123BF"/>
    <w:rsid w:val="00813492"/>
    <w:rsid w:val="00813CA8"/>
    <w:rsid w:val="00814797"/>
    <w:rsid w:val="00815009"/>
    <w:rsid w:val="008158D6"/>
    <w:rsid w:val="00815C89"/>
    <w:rsid w:val="00817196"/>
    <w:rsid w:val="00817826"/>
    <w:rsid w:val="00817C79"/>
    <w:rsid w:val="00817E17"/>
    <w:rsid w:val="00820EF9"/>
    <w:rsid w:val="00821B07"/>
    <w:rsid w:val="00821C41"/>
    <w:rsid w:val="00822A15"/>
    <w:rsid w:val="00823116"/>
    <w:rsid w:val="008235DB"/>
    <w:rsid w:val="00823A4B"/>
    <w:rsid w:val="00823AC3"/>
    <w:rsid w:val="0082421A"/>
    <w:rsid w:val="008248D9"/>
    <w:rsid w:val="00824AB4"/>
    <w:rsid w:val="00825A75"/>
    <w:rsid w:val="00825C42"/>
    <w:rsid w:val="00825CD8"/>
    <w:rsid w:val="00825D25"/>
    <w:rsid w:val="00826137"/>
    <w:rsid w:val="008263C4"/>
    <w:rsid w:val="00827392"/>
    <w:rsid w:val="00827667"/>
    <w:rsid w:val="00827905"/>
    <w:rsid w:val="00827D6F"/>
    <w:rsid w:val="00827E75"/>
    <w:rsid w:val="008305B4"/>
    <w:rsid w:val="008309BF"/>
    <w:rsid w:val="00830A2B"/>
    <w:rsid w:val="00831207"/>
    <w:rsid w:val="0083128B"/>
    <w:rsid w:val="00831409"/>
    <w:rsid w:val="00831494"/>
    <w:rsid w:val="00831B75"/>
    <w:rsid w:val="00831C82"/>
    <w:rsid w:val="00832732"/>
    <w:rsid w:val="00832CD3"/>
    <w:rsid w:val="00833315"/>
    <w:rsid w:val="00833693"/>
    <w:rsid w:val="00833A3B"/>
    <w:rsid w:val="00833B7A"/>
    <w:rsid w:val="00833C62"/>
    <w:rsid w:val="00834895"/>
    <w:rsid w:val="00835047"/>
    <w:rsid w:val="0083546B"/>
    <w:rsid w:val="00835899"/>
    <w:rsid w:val="00835E70"/>
    <w:rsid w:val="00836593"/>
    <w:rsid w:val="00836BA8"/>
    <w:rsid w:val="008376AC"/>
    <w:rsid w:val="00837F48"/>
    <w:rsid w:val="00840578"/>
    <w:rsid w:val="008407BB"/>
    <w:rsid w:val="00840AEA"/>
    <w:rsid w:val="00840C6A"/>
    <w:rsid w:val="00840DE8"/>
    <w:rsid w:val="00841DAB"/>
    <w:rsid w:val="0084206F"/>
    <w:rsid w:val="008423FF"/>
    <w:rsid w:val="0084318F"/>
    <w:rsid w:val="00843797"/>
    <w:rsid w:val="00843EC6"/>
    <w:rsid w:val="008444E8"/>
    <w:rsid w:val="00844E80"/>
    <w:rsid w:val="008452E9"/>
    <w:rsid w:val="008454B6"/>
    <w:rsid w:val="00845B3F"/>
    <w:rsid w:val="00845E4D"/>
    <w:rsid w:val="00845EF6"/>
    <w:rsid w:val="00846FE7"/>
    <w:rsid w:val="0084724A"/>
    <w:rsid w:val="00847D9B"/>
    <w:rsid w:val="00847DCE"/>
    <w:rsid w:val="00847E00"/>
    <w:rsid w:val="0085034C"/>
    <w:rsid w:val="00850399"/>
    <w:rsid w:val="00850A4F"/>
    <w:rsid w:val="00850B52"/>
    <w:rsid w:val="00850DAF"/>
    <w:rsid w:val="008517A7"/>
    <w:rsid w:val="00851889"/>
    <w:rsid w:val="00851E47"/>
    <w:rsid w:val="00852629"/>
    <w:rsid w:val="00852FAF"/>
    <w:rsid w:val="008530B4"/>
    <w:rsid w:val="0085330D"/>
    <w:rsid w:val="008533E7"/>
    <w:rsid w:val="00853BC7"/>
    <w:rsid w:val="00853C9D"/>
    <w:rsid w:val="00853D18"/>
    <w:rsid w:val="00854487"/>
    <w:rsid w:val="00854654"/>
    <w:rsid w:val="008555A5"/>
    <w:rsid w:val="00855DDE"/>
    <w:rsid w:val="008562B2"/>
    <w:rsid w:val="00856911"/>
    <w:rsid w:val="00856CFB"/>
    <w:rsid w:val="00857235"/>
    <w:rsid w:val="0085756D"/>
    <w:rsid w:val="00857E9D"/>
    <w:rsid w:val="0086043A"/>
    <w:rsid w:val="00860716"/>
    <w:rsid w:val="00860718"/>
    <w:rsid w:val="00860EE5"/>
    <w:rsid w:val="0086244C"/>
    <w:rsid w:val="008627ED"/>
    <w:rsid w:val="00862A27"/>
    <w:rsid w:val="00862BE0"/>
    <w:rsid w:val="00862D71"/>
    <w:rsid w:val="00862EDB"/>
    <w:rsid w:val="00863555"/>
    <w:rsid w:val="00863A12"/>
    <w:rsid w:val="0086417A"/>
    <w:rsid w:val="00864687"/>
    <w:rsid w:val="00864895"/>
    <w:rsid w:val="00864ECE"/>
    <w:rsid w:val="00865126"/>
    <w:rsid w:val="0086559D"/>
    <w:rsid w:val="008655CF"/>
    <w:rsid w:val="0086568B"/>
    <w:rsid w:val="0086687B"/>
    <w:rsid w:val="00866E25"/>
    <w:rsid w:val="00866F93"/>
    <w:rsid w:val="00867619"/>
    <w:rsid w:val="008677FD"/>
    <w:rsid w:val="00867F75"/>
    <w:rsid w:val="00870197"/>
    <w:rsid w:val="008706D4"/>
    <w:rsid w:val="00870E62"/>
    <w:rsid w:val="00870F8A"/>
    <w:rsid w:val="00871013"/>
    <w:rsid w:val="0087111D"/>
    <w:rsid w:val="008719A4"/>
    <w:rsid w:val="00871D23"/>
    <w:rsid w:val="008721FC"/>
    <w:rsid w:val="0087225E"/>
    <w:rsid w:val="008722B3"/>
    <w:rsid w:val="00872481"/>
    <w:rsid w:val="00873013"/>
    <w:rsid w:val="008734D7"/>
    <w:rsid w:val="0087350D"/>
    <w:rsid w:val="0087399D"/>
    <w:rsid w:val="00874312"/>
    <w:rsid w:val="0087437C"/>
    <w:rsid w:val="00874732"/>
    <w:rsid w:val="00874A82"/>
    <w:rsid w:val="00874AE5"/>
    <w:rsid w:val="00875CD7"/>
    <w:rsid w:val="008766C5"/>
    <w:rsid w:val="00876B4D"/>
    <w:rsid w:val="00877D12"/>
    <w:rsid w:val="00877F18"/>
    <w:rsid w:val="00881B6F"/>
    <w:rsid w:val="00881CEA"/>
    <w:rsid w:val="00881D84"/>
    <w:rsid w:val="0088219A"/>
    <w:rsid w:val="00882803"/>
    <w:rsid w:val="00882BA9"/>
    <w:rsid w:val="008848E7"/>
    <w:rsid w:val="00885A95"/>
    <w:rsid w:val="008865A7"/>
    <w:rsid w:val="00886B83"/>
    <w:rsid w:val="00887E08"/>
    <w:rsid w:val="00890FB8"/>
    <w:rsid w:val="00891238"/>
    <w:rsid w:val="00891D18"/>
    <w:rsid w:val="00891E0C"/>
    <w:rsid w:val="008923D8"/>
    <w:rsid w:val="00893701"/>
    <w:rsid w:val="00893C4A"/>
    <w:rsid w:val="00893E54"/>
    <w:rsid w:val="008941E3"/>
    <w:rsid w:val="0089420C"/>
    <w:rsid w:val="00894A88"/>
    <w:rsid w:val="00895264"/>
    <w:rsid w:val="00895386"/>
    <w:rsid w:val="00896483"/>
    <w:rsid w:val="00896C26"/>
    <w:rsid w:val="00897676"/>
    <w:rsid w:val="008A189D"/>
    <w:rsid w:val="008A21FF"/>
    <w:rsid w:val="008A28C5"/>
    <w:rsid w:val="008A2A8F"/>
    <w:rsid w:val="008A2CE2"/>
    <w:rsid w:val="008A30AC"/>
    <w:rsid w:val="008A36E4"/>
    <w:rsid w:val="008A379A"/>
    <w:rsid w:val="008A3D9A"/>
    <w:rsid w:val="008A411E"/>
    <w:rsid w:val="008A44B8"/>
    <w:rsid w:val="008A4BB7"/>
    <w:rsid w:val="008A4DA2"/>
    <w:rsid w:val="008A51A8"/>
    <w:rsid w:val="008A54C7"/>
    <w:rsid w:val="008A580C"/>
    <w:rsid w:val="008A59AF"/>
    <w:rsid w:val="008A5BD3"/>
    <w:rsid w:val="008A5C90"/>
    <w:rsid w:val="008A6884"/>
    <w:rsid w:val="008A68CE"/>
    <w:rsid w:val="008A6E29"/>
    <w:rsid w:val="008A710D"/>
    <w:rsid w:val="008A72F3"/>
    <w:rsid w:val="008A77D8"/>
    <w:rsid w:val="008A7838"/>
    <w:rsid w:val="008A78F3"/>
    <w:rsid w:val="008A7AB2"/>
    <w:rsid w:val="008A7B16"/>
    <w:rsid w:val="008A7DFD"/>
    <w:rsid w:val="008B0483"/>
    <w:rsid w:val="008B0651"/>
    <w:rsid w:val="008B120C"/>
    <w:rsid w:val="008B13C6"/>
    <w:rsid w:val="008B2703"/>
    <w:rsid w:val="008B27D2"/>
    <w:rsid w:val="008B2AD4"/>
    <w:rsid w:val="008B2F78"/>
    <w:rsid w:val="008B3DC0"/>
    <w:rsid w:val="008B42EB"/>
    <w:rsid w:val="008B486B"/>
    <w:rsid w:val="008B4CF6"/>
    <w:rsid w:val="008B51A0"/>
    <w:rsid w:val="008B5497"/>
    <w:rsid w:val="008B592A"/>
    <w:rsid w:val="008B6079"/>
    <w:rsid w:val="008B6243"/>
    <w:rsid w:val="008B66B0"/>
    <w:rsid w:val="008B66B3"/>
    <w:rsid w:val="008B7B5C"/>
    <w:rsid w:val="008C0C99"/>
    <w:rsid w:val="008C0D25"/>
    <w:rsid w:val="008C12BD"/>
    <w:rsid w:val="008C1FEF"/>
    <w:rsid w:val="008C2017"/>
    <w:rsid w:val="008C2025"/>
    <w:rsid w:val="008C2C3E"/>
    <w:rsid w:val="008C2CD3"/>
    <w:rsid w:val="008C3CF8"/>
    <w:rsid w:val="008C3F10"/>
    <w:rsid w:val="008C45A5"/>
    <w:rsid w:val="008C4958"/>
    <w:rsid w:val="008C4BAA"/>
    <w:rsid w:val="008C56D0"/>
    <w:rsid w:val="008C6AE8"/>
    <w:rsid w:val="008C6BC0"/>
    <w:rsid w:val="008C6C38"/>
    <w:rsid w:val="008C7573"/>
    <w:rsid w:val="008C7591"/>
    <w:rsid w:val="008C76FA"/>
    <w:rsid w:val="008C7845"/>
    <w:rsid w:val="008C7AFD"/>
    <w:rsid w:val="008C7EC1"/>
    <w:rsid w:val="008D00A5"/>
    <w:rsid w:val="008D0302"/>
    <w:rsid w:val="008D1282"/>
    <w:rsid w:val="008D2031"/>
    <w:rsid w:val="008D21D1"/>
    <w:rsid w:val="008D261F"/>
    <w:rsid w:val="008D2B97"/>
    <w:rsid w:val="008D34F1"/>
    <w:rsid w:val="008D39D8"/>
    <w:rsid w:val="008D4174"/>
    <w:rsid w:val="008D4477"/>
    <w:rsid w:val="008D631F"/>
    <w:rsid w:val="008D6D1A"/>
    <w:rsid w:val="008D6F43"/>
    <w:rsid w:val="008D7624"/>
    <w:rsid w:val="008D7A68"/>
    <w:rsid w:val="008D7C34"/>
    <w:rsid w:val="008E0110"/>
    <w:rsid w:val="008E065E"/>
    <w:rsid w:val="008E0927"/>
    <w:rsid w:val="008E12D7"/>
    <w:rsid w:val="008E1650"/>
    <w:rsid w:val="008E1716"/>
    <w:rsid w:val="008E1909"/>
    <w:rsid w:val="008E1D6C"/>
    <w:rsid w:val="008E21AF"/>
    <w:rsid w:val="008E24FD"/>
    <w:rsid w:val="008E283A"/>
    <w:rsid w:val="008E3B7C"/>
    <w:rsid w:val="008E3C17"/>
    <w:rsid w:val="008E45ED"/>
    <w:rsid w:val="008E4730"/>
    <w:rsid w:val="008E4B74"/>
    <w:rsid w:val="008E4C28"/>
    <w:rsid w:val="008E4EAF"/>
    <w:rsid w:val="008E4FF9"/>
    <w:rsid w:val="008E50D1"/>
    <w:rsid w:val="008E55D8"/>
    <w:rsid w:val="008E5B49"/>
    <w:rsid w:val="008E5DD3"/>
    <w:rsid w:val="008E61CD"/>
    <w:rsid w:val="008E641D"/>
    <w:rsid w:val="008E64FE"/>
    <w:rsid w:val="008E6747"/>
    <w:rsid w:val="008E6A73"/>
    <w:rsid w:val="008E6E7F"/>
    <w:rsid w:val="008E6EB3"/>
    <w:rsid w:val="008E70B0"/>
    <w:rsid w:val="008E72F3"/>
    <w:rsid w:val="008E7547"/>
    <w:rsid w:val="008F0E72"/>
    <w:rsid w:val="008F198A"/>
    <w:rsid w:val="008F1BCC"/>
    <w:rsid w:val="008F1C4E"/>
    <w:rsid w:val="008F1EAB"/>
    <w:rsid w:val="008F2168"/>
    <w:rsid w:val="008F2201"/>
    <w:rsid w:val="008F25B6"/>
    <w:rsid w:val="008F2BA3"/>
    <w:rsid w:val="008F2D3B"/>
    <w:rsid w:val="008F2DF0"/>
    <w:rsid w:val="008F33DC"/>
    <w:rsid w:val="008F3563"/>
    <w:rsid w:val="008F4595"/>
    <w:rsid w:val="008F477F"/>
    <w:rsid w:val="008F615E"/>
    <w:rsid w:val="008F79DB"/>
    <w:rsid w:val="008F7BC6"/>
    <w:rsid w:val="008F7EFD"/>
    <w:rsid w:val="00900140"/>
    <w:rsid w:val="0090094A"/>
    <w:rsid w:val="00900CFD"/>
    <w:rsid w:val="009010DC"/>
    <w:rsid w:val="0090139E"/>
    <w:rsid w:val="00901B51"/>
    <w:rsid w:val="00902105"/>
    <w:rsid w:val="00902350"/>
    <w:rsid w:val="0090328F"/>
    <w:rsid w:val="0090336B"/>
    <w:rsid w:val="009033A2"/>
    <w:rsid w:val="00903D92"/>
    <w:rsid w:val="009044C6"/>
    <w:rsid w:val="009044E3"/>
    <w:rsid w:val="00904704"/>
    <w:rsid w:val="009053AA"/>
    <w:rsid w:val="00905548"/>
    <w:rsid w:val="009056D6"/>
    <w:rsid w:val="0090571E"/>
    <w:rsid w:val="00905D3F"/>
    <w:rsid w:val="009067EF"/>
    <w:rsid w:val="00906939"/>
    <w:rsid w:val="00906DAA"/>
    <w:rsid w:val="00906F67"/>
    <w:rsid w:val="0091010A"/>
    <w:rsid w:val="00910234"/>
    <w:rsid w:val="00910630"/>
    <w:rsid w:val="00910950"/>
    <w:rsid w:val="00910B7D"/>
    <w:rsid w:val="009111B6"/>
    <w:rsid w:val="009111DE"/>
    <w:rsid w:val="00911DFB"/>
    <w:rsid w:val="009122CD"/>
    <w:rsid w:val="009123F5"/>
    <w:rsid w:val="00912931"/>
    <w:rsid w:val="00912A4E"/>
    <w:rsid w:val="009130B4"/>
    <w:rsid w:val="00913547"/>
    <w:rsid w:val="009139D9"/>
    <w:rsid w:val="00913B09"/>
    <w:rsid w:val="00913B33"/>
    <w:rsid w:val="00914924"/>
    <w:rsid w:val="00914AD8"/>
    <w:rsid w:val="009158F0"/>
    <w:rsid w:val="00916079"/>
    <w:rsid w:val="00916095"/>
    <w:rsid w:val="009170A9"/>
    <w:rsid w:val="00917CE9"/>
    <w:rsid w:val="009200F3"/>
    <w:rsid w:val="0092014E"/>
    <w:rsid w:val="00920321"/>
    <w:rsid w:val="0092075B"/>
    <w:rsid w:val="00920A80"/>
    <w:rsid w:val="00920B50"/>
    <w:rsid w:val="00920BF2"/>
    <w:rsid w:val="00920C54"/>
    <w:rsid w:val="00920EC3"/>
    <w:rsid w:val="00921812"/>
    <w:rsid w:val="00921AF9"/>
    <w:rsid w:val="00922010"/>
    <w:rsid w:val="00923395"/>
    <w:rsid w:val="0092408F"/>
    <w:rsid w:val="00924804"/>
    <w:rsid w:val="0092490B"/>
    <w:rsid w:val="009249F9"/>
    <w:rsid w:val="0092599E"/>
    <w:rsid w:val="00925A40"/>
    <w:rsid w:val="00925EFE"/>
    <w:rsid w:val="009263B7"/>
    <w:rsid w:val="0092740A"/>
    <w:rsid w:val="00927880"/>
    <w:rsid w:val="009300D7"/>
    <w:rsid w:val="0093027F"/>
    <w:rsid w:val="0093071A"/>
    <w:rsid w:val="00930A44"/>
    <w:rsid w:val="00931730"/>
    <w:rsid w:val="00931BD9"/>
    <w:rsid w:val="009326B4"/>
    <w:rsid w:val="009326CE"/>
    <w:rsid w:val="00932C26"/>
    <w:rsid w:val="00932F06"/>
    <w:rsid w:val="0093375A"/>
    <w:rsid w:val="00934007"/>
    <w:rsid w:val="00934FFD"/>
    <w:rsid w:val="00935245"/>
    <w:rsid w:val="00935994"/>
    <w:rsid w:val="009359EE"/>
    <w:rsid w:val="00935EB4"/>
    <w:rsid w:val="009368F3"/>
    <w:rsid w:val="00936CE4"/>
    <w:rsid w:val="00936ECB"/>
    <w:rsid w:val="00936FC0"/>
    <w:rsid w:val="00936FD7"/>
    <w:rsid w:val="0093742E"/>
    <w:rsid w:val="009405B9"/>
    <w:rsid w:val="00940746"/>
    <w:rsid w:val="009407CE"/>
    <w:rsid w:val="00941126"/>
    <w:rsid w:val="00941636"/>
    <w:rsid w:val="00941AE2"/>
    <w:rsid w:val="00942BAE"/>
    <w:rsid w:val="00943742"/>
    <w:rsid w:val="00944029"/>
    <w:rsid w:val="00944643"/>
    <w:rsid w:val="00945387"/>
    <w:rsid w:val="00945B3B"/>
    <w:rsid w:val="00945C05"/>
    <w:rsid w:val="00946030"/>
    <w:rsid w:val="00946124"/>
    <w:rsid w:val="00946208"/>
    <w:rsid w:val="009467F2"/>
    <w:rsid w:val="00946945"/>
    <w:rsid w:val="00946E40"/>
    <w:rsid w:val="00947530"/>
    <w:rsid w:val="00947695"/>
    <w:rsid w:val="00947713"/>
    <w:rsid w:val="0094787D"/>
    <w:rsid w:val="00950286"/>
    <w:rsid w:val="009503CC"/>
    <w:rsid w:val="00950ABA"/>
    <w:rsid w:val="00950DE7"/>
    <w:rsid w:val="0095131E"/>
    <w:rsid w:val="009517CD"/>
    <w:rsid w:val="00951E58"/>
    <w:rsid w:val="00952285"/>
    <w:rsid w:val="009522A7"/>
    <w:rsid w:val="009529E6"/>
    <w:rsid w:val="00952FE7"/>
    <w:rsid w:val="00953920"/>
    <w:rsid w:val="00953B52"/>
    <w:rsid w:val="00953BC5"/>
    <w:rsid w:val="00953D47"/>
    <w:rsid w:val="00954471"/>
    <w:rsid w:val="009547DA"/>
    <w:rsid w:val="0095516E"/>
    <w:rsid w:val="00955356"/>
    <w:rsid w:val="00955825"/>
    <w:rsid w:val="00955B44"/>
    <w:rsid w:val="00955E47"/>
    <w:rsid w:val="009563AF"/>
    <w:rsid w:val="0095681E"/>
    <w:rsid w:val="00956840"/>
    <w:rsid w:val="00956F91"/>
    <w:rsid w:val="00956FA2"/>
    <w:rsid w:val="009572D4"/>
    <w:rsid w:val="00957A2B"/>
    <w:rsid w:val="00957C60"/>
    <w:rsid w:val="00960FD5"/>
    <w:rsid w:val="009612A8"/>
    <w:rsid w:val="00961921"/>
    <w:rsid w:val="00961BB5"/>
    <w:rsid w:val="0096252F"/>
    <w:rsid w:val="009629B8"/>
    <w:rsid w:val="00962D9B"/>
    <w:rsid w:val="00962F4B"/>
    <w:rsid w:val="0096300C"/>
    <w:rsid w:val="0096308A"/>
    <w:rsid w:val="00963B78"/>
    <w:rsid w:val="0096430A"/>
    <w:rsid w:val="009647F9"/>
    <w:rsid w:val="0096494C"/>
    <w:rsid w:val="00965032"/>
    <w:rsid w:val="0096554B"/>
    <w:rsid w:val="0096584A"/>
    <w:rsid w:val="00966A84"/>
    <w:rsid w:val="009675A7"/>
    <w:rsid w:val="00967C51"/>
    <w:rsid w:val="009705E4"/>
    <w:rsid w:val="009705FF"/>
    <w:rsid w:val="00970B0E"/>
    <w:rsid w:val="00970F63"/>
    <w:rsid w:val="00971772"/>
    <w:rsid w:val="00971935"/>
    <w:rsid w:val="00971A37"/>
    <w:rsid w:val="00971DB8"/>
    <w:rsid w:val="00971F08"/>
    <w:rsid w:val="00972EF1"/>
    <w:rsid w:val="00972FEB"/>
    <w:rsid w:val="0097308B"/>
    <w:rsid w:val="00974032"/>
    <w:rsid w:val="00974661"/>
    <w:rsid w:val="0097603D"/>
    <w:rsid w:val="009766EC"/>
    <w:rsid w:val="00976949"/>
    <w:rsid w:val="00976997"/>
    <w:rsid w:val="00976F7A"/>
    <w:rsid w:val="00976FA9"/>
    <w:rsid w:val="00976FCF"/>
    <w:rsid w:val="0097719B"/>
    <w:rsid w:val="00977A48"/>
    <w:rsid w:val="00980477"/>
    <w:rsid w:val="0098057A"/>
    <w:rsid w:val="009812FA"/>
    <w:rsid w:val="00981466"/>
    <w:rsid w:val="00981984"/>
    <w:rsid w:val="009819DE"/>
    <w:rsid w:val="00981FD4"/>
    <w:rsid w:val="0098246A"/>
    <w:rsid w:val="00982FC3"/>
    <w:rsid w:val="0098316A"/>
    <w:rsid w:val="00983772"/>
    <w:rsid w:val="009837A0"/>
    <w:rsid w:val="00983E01"/>
    <w:rsid w:val="00983FBD"/>
    <w:rsid w:val="00984317"/>
    <w:rsid w:val="009846FC"/>
    <w:rsid w:val="00984888"/>
    <w:rsid w:val="00984F92"/>
    <w:rsid w:val="0098510D"/>
    <w:rsid w:val="00985253"/>
    <w:rsid w:val="009853B3"/>
    <w:rsid w:val="00985DD2"/>
    <w:rsid w:val="00985F48"/>
    <w:rsid w:val="009862B7"/>
    <w:rsid w:val="00986484"/>
    <w:rsid w:val="00986845"/>
    <w:rsid w:val="00986DB7"/>
    <w:rsid w:val="00987601"/>
    <w:rsid w:val="00987DA1"/>
    <w:rsid w:val="009900A1"/>
    <w:rsid w:val="0099036A"/>
    <w:rsid w:val="00990630"/>
    <w:rsid w:val="009908A1"/>
    <w:rsid w:val="009910CA"/>
    <w:rsid w:val="009915B9"/>
    <w:rsid w:val="0099173A"/>
    <w:rsid w:val="00991761"/>
    <w:rsid w:val="00992319"/>
    <w:rsid w:val="00992946"/>
    <w:rsid w:val="00992EBA"/>
    <w:rsid w:val="00993C08"/>
    <w:rsid w:val="009941A4"/>
    <w:rsid w:val="009945BA"/>
    <w:rsid w:val="00994DCA"/>
    <w:rsid w:val="009957A1"/>
    <w:rsid w:val="009959B3"/>
    <w:rsid w:val="00995B50"/>
    <w:rsid w:val="009960EC"/>
    <w:rsid w:val="00996275"/>
    <w:rsid w:val="009965E7"/>
    <w:rsid w:val="009969B8"/>
    <w:rsid w:val="009970DD"/>
    <w:rsid w:val="009A011A"/>
    <w:rsid w:val="009A0FBA"/>
    <w:rsid w:val="009A11D8"/>
    <w:rsid w:val="009A1601"/>
    <w:rsid w:val="009A1D6E"/>
    <w:rsid w:val="009A279C"/>
    <w:rsid w:val="009A29D6"/>
    <w:rsid w:val="009A2CD1"/>
    <w:rsid w:val="009A397E"/>
    <w:rsid w:val="009A3BB6"/>
    <w:rsid w:val="009A45F7"/>
    <w:rsid w:val="009A462D"/>
    <w:rsid w:val="009A4FE2"/>
    <w:rsid w:val="009A5712"/>
    <w:rsid w:val="009A5CBA"/>
    <w:rsid w:val="009A6DE4"/>
    <w:rsid w:val="009A7057"/>
    <w:rsid w:val="009A7703"/>
    <w:rsid w:val="009A7AA4"/>
    <w:rsid w:val="009A7BA6"/>
    <w:rsid w:val="009A7F79"/>
    <w:rsid w:val="009B06A2"/>
    <w:rsid w:val="009B0BDD"/>
    <w:rsid w:val="009B0DB0"/>
    <w:rsid w:val="009B0EDC"/>
    <w:rsid w:val="009B139B"/>
    <w:rsid w:val="009B199B"/>
    <w:rsid w:val="009B1B04"/>
    <w:rsid w:val="009B1E94"/>
    <w:rsid w:val="009B1F30"/>
    <w:rsid w:val="009B2143"/>
    <w:rsid w:val="009B247E"/>
    <w:rsid w:val="009B26EF"/>
    <w:rsid w:val="009B3AC2"/>
    <w:rsid w:val="009B3C2B"/>
    <w:rsid w:val="009B438C"/>
    <w:rsid w:val="009B44F6"/>
    <w:rsid w:val="009B4C50"/>
    <w:rsid w:val="009B4DF4"/>
    <w:rsid w:val="009B54BE"/>
    <w:rsid w:val="009B564E"/>
    <w:rsid w:val="009B6090"/>
    <w:rsid w:val="009B6D9A"/>
    <w:rsid w:val="009B7070"/>
    <w:rsid w:val="009B75D6"/>
    <w:rsid w:val="009B7766"/>
    <w:rsid w:val="009B7BD3"/>
    <w:rsid w:val="009B7E87"/>
    <w:rsid w:val="009B7F7D"/>
    <w:rsid w:val="009C0169"/>
    <w:rsid w:val="009C03C6"/>
    <w:rsid w:val="009C0A3C"/>
    <w:rsid w:val="009C1921"/>
    <w:rsid w:val="009C2124"/>
    <w:rsid w:val="009C24D4"/>
    <w:rsid w:val="009C28F5"/>
    <w:rsid w:val="009C2CC8"/>
    <w:rsid w:val="009C2D28"/>
    <w:rsid w:val="009C2F13"/>
    <w:rsid w:val="009C403E"/>
    <w:rsid w:val="009C4AC5"/>
    <w:rsid w:val="009C4B44"/>
    <w:rsid w:val="009C519E"/>
    <w:rsid w:val="009C52E6"/>
    <w:rsid w:val="009C627D"/>
    <w:rsid w:val="009C6853"/>
    <w:rsid w:val="009C6AF5"/>
    <w:rsid w:val="009C6D72"/>
    <w:rsid w:val="009C7A7B"/>
    <w:rsid w:val="009C7A9B"/>
    <w:rsid w:val="009C7BA8"/>
    <w:rsid w:val="009D0028"/>
    <w:rsid w:val="009D16DD"/>
    <w:rsid w:val="009D1B8F"/>
    <w:rsid w:val="009D1C75"/>
    <w:rsid w:val="009D2096"/>
    <w:rsid w:val="009D2848"/>
    <w:rsid w:val="009D2D4A"/>
    <w:rsid w:val="009D2F46"/>
    <w:rsid w:val="009D302E"/>
    <w:rsid w:val="009D3F43"/>
    <w:rsid w:val="009D4C33"/>
    <w:rsid w:val="009D4FE8"/>
    <w:rsid w:val="009D4FF0"/>
    <w:rsid w:val="009D64F5"/>
    <w:rsid w:val="009D679E"/>
    <w:rsid w:val="009D6983"/>
    <w:rsid w:val="009D6DF3"/>
    <w:rsid w:val="009D6E31"/>
    <w:rsid w:val="009D703C"/>
    <w:rsid w:val="009D7156"/>
    <w:rsid w:val="009D718F"/>
    <w:rsid w:val="009D72AC"/>
    <w:rsid w:val="009D76D2"/>
    <w:rsid w:val="009D791B"/>
    <w:rsid w:val="009D79CB"/>
    <w:rsid w:val="009D7EDB"/>
    <w:rsid w:val="009E068F"/>
    <w:rsid w:val="009E0FCA"/>
    <w:rsid w:val="009E140D"/>
    <w:rsid w:val="009E143B"/>
    <w:rsid w:val="009E14E0"/>
    <w:rsid w:val="009E19B5"/>
    <w:rsid w:val="009E1A3C"/>
    <w:rsid w:val="009E1B73"/>
    <w:rsid w:val="009E1E57"/>
    <w:rsid w:val="009E2018"/>
    <w:rsid w:val="009E2100"/>
    <w:rsid w:val="009E2111"/>
    <w:rsid w:val="009E35DB"/>
    <w:rsid w:val="009E422F"/>
    <w:rsid w:val="009E47A3"/>
    <w:rsid w:val="009E52B4"/>
    <w:rsid w:val="009E591B"/>
    <w:rsid w:val="009E5AAC"/>
    <w:rsid w:val="009E61DD"/>
    <w:rsid w:val="009E63A2"/>
    <w:rsid w:val="009E6BFC"/>
    <w:rsid w:val="009E6C6B"/>
    <w:rsid w:val="009E6F22"/>
    <w:rsid w:val="009F01BF"/>
    <w:rsid w:val="009F082F"/>
    <w:rsid w:val="009F08F3"/>
    <w:rsid w:val="009F09C7"/>
    <w:rsid w:val="009F1193"/>
    <w:rsid w:val="009F2147"/>
    <w:rsid w:val="009F2233"/>
    <w:rsid w:val="009F257D"/>
    <w:rsid w:val="009F2A86"/>
    <w:rsid w:val="009F344F"/>
    <w:rsid w:val="009F3634"/>
    <w:rsid w:val="009F394C"/>
    <w:rsid w:val="009F3F08"/>
    <w:rsid w:val="009F41F5"/>
    <w:rsid w:val="009F43A7"/>
    <w:rsid w:val="009F4F4A"/>
    <w:rsid w:val="009F50B7"/>
    <w:rsid w:val="009F58C2"/>
    <w:rsid w:val="009F5924"/>
    <w:rsid w:val="009F5D0B"/>
    <w:rsid w:val="009F60E9"/>
    <w:rsid w:val="009F6324"/>
    <w:rsid w:val="009F6E43"/>
    <w:rsid w:val="009F71E0"/>
    <w:rsid w:val="009F77D1"/>
    <w:rsid w:val="00A0005E"/>
    <w:rsid w:val="00A00442"/>
    <w:rsid w:val="00A00B13"/>
    <w:rsid w:val="00A0200E"/>
    <w:rsid w:val="00A031D8"/>
    <w:rsid w:val="00A031E1"/>
    <w:rsid w:val="00A04230"/>
    <w:rsid w:val="00A048A8"/>
    <w:rsid w:val="00A04C30"/>
    <w:rsid w:val="00A04F49"/>
    <w:rsid w:val="00A052BB"/>
    <w:rsid w:val="00A05CB1"/>
    <w:rsid w:val="00A05F39"/>
    <w:rsid w:val="00A07101"/>
    <w:rsid w:val="00A07263"/>
    <w:rsid w:val="00A07680"/>
    <w:rsid w:val="00A0781F"/>
    <w:rsid w:val="00A119BB"/>
    <w:rsid w:val="00A11B4F"/>
    <w:rsid w:val="00A1219F"/>
    <w:rsid w:val="00A12213"/>
    <w:rsid w:val="00A12511"/>
    <w:rsid w:val="00A12E65"/>
    <w:rsid w:val="00A13E54"/>
    <w:rsid w:val="00A141D8"/>
    <w:rsid w:val="00A1459A"/>
    <w:rsid w:val="00A14622"/>
    <w:rsid w:val="00A14D39"/>
    <w:rsid w:val="00A15938"/>
    <w:rsid w:val="00A15E49"/>
    <w:rsid w:val="00A16339"/>
    <w:rsid w:val="00A165D9"/>
    <w:rsid w:val="00A17C49"/>
    <w:rsid w:val="00A17F63"/>
    <w:rsid w:val="00A2002B"/>
    <w:rsid w:val="00A20B66"/>
    <w:rsid w:val="00A20CD1"/>
    <w:rsid w:val="00A210A8"/>
    <w:rsid w:val="00A2193B"/>
    <w:rsid w:val="00A21ED5"/>
    <w:rsid w:val="00A21F45"/>
    <w:rsid w:val="00A222ED"/>
    <w:rsid w:val="00A225F6"/>
    <w:rsid w:val="00A226E5"/>
    <w:rsid w:val="00A2351A"/>
    <w:rsid w:val="00A24322"/>
    <w:rsid w:val="00A254FB"/>
    <w:rsid w:val="00A25566"/>
    <w:rsid w:val="00A264A9"/>
    <w:rsid w:val="00A265E1"/>
    <w:rsid w:val="00A26A81"/>
    <w:rsid w:val="00A26DCF"/>
    <w:rsid w:val="00A26F64"/>
    <w:rsid w:val="00A27017"/>
    <w:rsid w:val="00A270E6"/>
    <w:rsid w:val="00A27214"/>
    <w:rsid w:val="00A2757C"/>
    <w:rsid w:val="00A27785"/>
    <w:rsid w:val="00A27C4F"/>
    <w:rsid w:val="00A27E8D"/>
    <w:rsid w:val="00A30187"/>
    <w:rsid w:val="00A305D7"/>
    <w:rsid w:val="00A30E41"/>
    <w:rsid w:val="00A3138A"/>
    <w:rsid w:val="00A323EB"/>
    <w:rsid w:val="00A33711"/>
    <w:rsid w:val="00A338F0"/>
    <w:rsid w:val="00A33985"/>
    <w:rsid w:val="00A34290"/>
    <w:rsid w:val="00A34456"/>
    <w:rsid w:val="00A3448A"/>
    <w:rsid w:val="00A348C5"/>
    <w:rsid w:val="00A3493B"/>
    <w:rsid w:val="00A34C03"/>
    <w:rsid w:val="00A34DA9"/>
    <w:rsid w:val="00A354EF"/>
    <w:rsid w:val="00A354F0"/>
    <w:rsid w:val="00A35B0D"/>
    <w:rsid w:val="00A35B29"/>
    <w:rsid w:val="00A36297"/>
    <w:rsid w:val="00A364A7"/>
    <w:rsid w:val="00A364FF"/>
    <w:rsid w:val="00A36BAD"/>
    <w:rsid w:val="00A36E11"/>
    <w:rsid w:val="00A3725C"/>
    <w:rsid w:val="00A40042"/>
    <w:rsid w:val="00A4123D"/>
    <w:rsid w:val="00A41E2B"/>
    <w:rsid w:val="00A420B1"/>
    <w:rsid w:val="00A42569"/>
    <w:rsid w:val="00A4260B"/>
    <w:rsid w:val="00A42B32"/>
    <w:rsid w:val="00A42EB6"/>
    <w:rsid w:val="00A43192"/>
    <w:rsid w:val="00A438A1"/>
    <w:rsid w:val="00A4418E"/>
    <w:rsid w:val="00A44424"/>
    <w:rsid w:val="00A45B74"/>
    <w:rsid w:val="00A45EF7"/>
    <w:rsid w:val="00A4634B"/>
    <w:rsid w:val="00A46915"/>
    <w:rsid w:val="00A47461"/>
    <w:rsid w:val="00A47A58"/>
    <w:rsid w:val="00A5088E"/>
    <w:rsid w:val="00A50DD9"/>
    <w:rsid w:val="00A513EB"/>
    <w:rsid w:val="00A5218A"/>
    <w:rsid w:val="00A52835"/>
    <w:rsid w:val="00A52872"/>
    <w:rsid w:val="00A52E1D"/>
    <w:rsid w:val="00A53BA5"/>
    <w:rsid w:val="00A53BCA"/>
    <w:rsid w:val="00A54128"/>
    <w:rsid w:val="00A546E3"/>
    <w:rsid w:val="00A54EE7"/>
    <w:rsid w:val="00A560C3"/>
    <w:rsid w:val="00A56CEA"/>
    <w:rsid w:val="00A5773C"/>
    <w:rsid w:val="00A5791E"/>
    <w:rsid w:val="00A57F79"/>
    <w:rsid w:val="00A57FA5"/>
    <w:rsid w:val="00A6013A"/>
    <w:rsid w:val="00A608E7"/>
    <w:rsid w:val="00A60B5E"/>
    <w:rsid w:val="00A60C5F"/>
    <w:rsid w:val="00A6115A"/>
    <w:rsid w:val="00A61499"/>
    <w:rsid w:val="00A61626"/>
    <w:rsid w:val="00A61EF6"/>
    <w:rsid w:val="00A620FD"/>
    <w:rsid w:val="00A621DB"/>
    <w:rsid w:val="00A6233C"/>
    <w:rsid w:val="00A62A77"/>
    <w:rsid w:val="00A62D03"/>
    <w:rsid w:val="00A631AB"/>
    <w:rsid w:val="00A63483"/>
    <w:rsid w:val="00A6349B"/>
    <w:rsid w:val="00A63696"/>
    <w:rsid w:val="00A647D1"/>
    <w:rsid w:val="00A64F6A"/>
    <w:rsid w:val="00A6540A"/>
    <w:rsid w:val="00A657D7"/>
    <w:rsid w:val="00A6586C"/>
    <w:rsid w:val="00A65968"/>
    <w:rsid w:val="00A65B58"/>
    <w:rsid w:val="00A660AC"/>
    <w:rsid w:val="00A660EF"/>
    <w:rsid w:val="00A6638B"/>
    <w:rsid w:val="00A67229"/>
    <w:rsid w:val="00A675FC"/>
    <w:rsid w:val="00A67E6C"/>
    <w:rsid w:val="00A70125"/>
    <w:rsid w:val="00A70597"/>
    <w:rsid w:val="00A709C3"/>
    <w:rsid w:val="00A715CA"/>
    <w:rsid w:val="00A71B99"/>
    <w:rsid w:val="00A72E1F"/>
    <w:rsid w:val="00A73650"/>
    <w:rsid w:val="00A7394F"/>
    <w:rsid w:val="00A739D0"/>
    <w:rsid w:val="00A744E4"/>
    <w:rsid w:val="00A744ED"/>
    <w:rsid w:val="00A74964"/>
    <w:rsid w:val="00A74D0B"/>
    <w:rsid w:val="00A753BD"/>
    <w:rsid w:val="00A75A9A"/>
    <w:rsid w:val="00A75CF9"/>
    <w:rsid w:val="00A75FB4"/>
    <w:rsid w:val="00A761D4"/>
    <w:rsid w:val="00A76BD9"/>
    <w:rsid w:val="00A76DF2"/>
    <w:rsid w:val="00A76F5A"/>
    <w:rsid w:val="00A7789E"/>
    <w:rsid w:val="00A77EC4"/>
    <w:rsid w:val="00A809C3"/>
    <w:rsid w:val="00A80E84"/>
    <w:rsid w:val="00A81ABB"/>
    <w:rsid w:val="00A81B43"/>
    <w:rsid w:val="00A82398"/>
    <w:rsid w:val="00A8281D"/>
    <w:rsid w:val="00A82864"/>
    <w:rsid w:val="00A833D7"/>
    <w:rsid w:val="00A8391B"/>
    <w:rsid w:val="00A84351"/>
    <w:rsid w:val="00A843E8"/>
    <w:rsid w:val="00A847F3"/>
    <w:rsid w:val="00A8534C"/>
    <w:rsid w:val="00A8562B"/>
    <w:rsid w:val="00A86334"/>
    <w:rsid w:val="00A86610"/>
    <w:rsid w:val="00A8686F"/>
    <w:rsid w:val="00A86C5A"/>
    <w:rsid w:val="00A87E25"/>
    <w:rsid w:val="00A90761"/>
    <w:rsid w:val="00A90A19"/>
    <w:rsid w:val="00A90C3A"/>
    <w:rsid w:val="00A90E1E"/>
    <w:rsid w:val="00A918AD"/>
    <w:rsid w:val="00A9209A"/>
    <w:rsid w:val="00A92879"/>
    <w:rsid w:val="00A92C7D"/>
    <w:rsid w:val="00A93D6B"/>
    <w:rsid w:val="00A93E87"/>
    <w:rsid w:val="00A9442A"/>
    <w:rsid w:val="00A945BF"/>
    <w:rsid w:val="00A94742"/>
    <w:rsid w:val="00A94BF4"/>
    <w:rsid w:val="00A95A77"/>
    <w:rsid w:val="00A96169"/>
    <w:rsid w:val="00A96A08"/>
    <w:rsid w:val="00A96F11"/>
    <w:rsid w:val="00A9796E"/>
    <w:rsid w:val="00A97A78"/>
    <w:rsid w:val="00A97D4C"/>
    <w:rsid w:val="00AA016F"/>
    <w:rsid w:val="00AA05F1"/>
    <w:rsid w:val="00AA064A"/>
    <w:rsid w:val="00AA0C0D"/>
    <w:rsid w:val="00AA0F08"/>
    <w:rsid w:val="00AA106E"/>
    <w:rsid w:val="00AA149D"/>
    <w:rsid w:val="00AA1A40"/>
    <w:rsid w:val="00AA1B07"/>
    <w:rsid w:val="00AA1ED6"/>
    <w:rsid w:val="00AA2148"/>
    <w:rsid w:val="00AA370B"/>
    <w:rsid w:val="00AA3B41"/>
    <w:rsid w:val="00AA3C97"/>
    <w:rsid w:val="00AA4F67"/>
    <w:rsid w:val="00AA51D6"/>
    <w:rsid w:val="00AA52B8"/>
    <w:rsid w:val="00AA5506"/>
    <w:rsid w:val="00AA5B3B"/>
    <w:rsid w:val="00AA5D8E"/>
    <w:rsid w:val="00AA7979"/>
    <w:rsid w:val="00AA7F7D"/>
    <w:rsid w:val="00AB0BC8"/>
    <w:rsid w:val="00AB11CA"/>
    <w:rsid w:val="00AB14D9"/>
    <w:rsid w:val="00AB1774"/>
    <w:rsid w:val="00AB1807"/>
    <w:rsid w:val="00AB2240"/>
    <w:rsid w:val="00AB2881"/>
    <w:rsid w:val="00AB2BEA"/>
    <w:rsid w:val="00AB3E5F"/>
    <w:rsid w:val="00AB4010"/>
    <w:rsid w:val="00AB44F9"/>
    <w:rsid w:val="00AB479E"/>
    <w:rsid w:val="00AB4AB8"/>
    <w:rsid w:val="00AB4CE5"/>
    <w:rsid w:val="00AB5467"/>
    <w:rsid w:val="00AB5889"/>
    <w:rsid w:val="00AB58FB"/>
    <w:rsid w:val="00AB615A"/>
    <w:rsid w:val="00AB6402"/>
    <w:rsid w:val="00AB655E"/>
    <w:rsid w:val="00AB6E63"/>
    <w:rsid w:val="00AB6F80"/>
    <w:rsid w:val="00AB761F"/>
    <w:rsid w:val="00AB79AC"/>
    <w:rsid w:val="00AB7A74"/>
    <w:rsid w:val="00AC007F"/>
    <w:rsid w:val="00AC0238"/>
    <w:rsid w:val="00AC0312"/>
    <w:rsid w:val="00AC06BB"/>
    <w:rsid w:val="00AC0AC0"/>
    <w:rsid w:val="00AC10D8"/>
    <w:rsid w:val="00AC14CC"/>
    <w:rsid w:val="00AC207C"/>
    <w:rsid w:val="00AC274A"/>
    <w:rsid w:val="00AC2ECD"/>
    <w:rsid w:val="00AC3119"/>
    <w:rsid w:val="00AC353E"/>
    <w:rsid w:val="00AC36E2"/>
    <w:rsid w:val="00AC4461"/>
    <w:rsid w:val="00AC49FB"/>
    <w:rsid w:val="00AC5A10"/>
    <w:rsid w:val="00AC5BFE"/>
    <w:rsid w:val="00AC6009"/>
    <w:rsid w:val="00AC63EF"/>
    <w:rsid w:val="00AC64FF"/>
    <w:rsid w:val="00AC677A"/>
    <w:rsid w:val="00AC67A6"/>
    <w:rsid w:val="00AC68B3"/>
    <w:rsid w:val="00AC6AAA"/>
    <w:rsid w:val="00AC6B41"/>
    <w:rsid w:val="00AC6B5F"/>
    <w:rsid w:val="00AC7116"/>
    <w:rsid w:val="00AC7522"/>
    <w:rsid w:val="00AC7690"/>
    <w:rsid w:val="00AC7BA7"/>
    <w:rsid w:val="00AD0AA3"/>
    <w:rsid w:val="00AD0F13"/>
    <w:rsid w:val="00AD17B6"/>
    <w:rsid w:val="00AD2523"/>
    <w:rsid w:val="00AD2691"/>
    <w:rsid w:val="00AD273D"/>
    <w:rsid w:val="00AD2ED0"/>
    <w:rsid w:val="00AD33D0"/>
    <w:rsid w:val="00AD34E6"/>
    <w:rsid w:val="00AD3F94"/>
    <w:rsid w:val="00AD4615"/>
    <w:rsid w:val="00AD48A2"/>
    <w:rsid w:val="00AD4A5A"/>
    <w:rsid w:val="00AD4E24"/>
    <w:rsid w:val="00AD4EBE"/>
    <w:rsid w:val="00AD4ED8"/>
    <w:rsid w:val="00AD50BA"/>
    <w:rsid w:val="00AD5A8B"/>
    <w:rsid w:val="00AD668E"/>
    <w:rsid w:val="00AD6933"/>
    <w:rsid w:val="00AD6D6D"/>
    <w:rsid w:val="00AD7677"/>
    <w:rsid w:val="00AD7CCD"/>
    <w:rsid w:val="00AE0735"/>
    <w:rsid w:val="00AE0B6E"/>
    <w:rsid w:val="00AE1603"/>
    <w:rsid w:val="00AE27AC"/>
    <w:rsid w:val="00AE36F2"/>
    <w:rsid w:val="00AE37A4"/>
    <w:rsid w:val="00AE3A84"/>
    <w:rsid w:val="00AE3CFE"/>
    <w:rsid w:val="00AE40E0"/>
    <w:rsid w:val="00AE4224"/>
    <w:rsid w:val="00AE4863"/>
    <w:rsid w:val="00AE4DBA"/>
    <w:rsid w:val="00AE4F07"/>
    <w:rsid w:val="00AE5287"/>
    <w:rsid w:val="00AE599E"/>
    <w:rsid w:val="00AE59A1"/>
    <w:rsid w:val="00AE679F"/>
    <w:rsid w:val="00AE7767"/>
    <w:rsid w:val="00AE7892"/>
    <w:rsid w:val="00AE7AA9"/>
    <w:rsid w:val="00AF00FA"/>
    <w:rsid w:val="00AF11DF"/>
    <w:rsid w:val="00AF1C5D"/>
    <w:rsid w:val="00AF2207"/>
    <w:rsid w:val="00AF2320"/>
    <w:rsid w:val="00AF350F"/>
    <w:rsid w:val="00AF3F33"/>
    <w:rsid w:val="00AF42D7"/>
    <w:rsid w:val="00AF494E"/>
    <w:rsid w:val="00AF4A71"/>
    <w:rsid w:val="00AF5B3B"/>
    <w:rsid w:val="00AF668D"/>
    <w:rsid w:val="00AF6F4D"/>
    <w:rsid w:val="00AF770C"/>
    <w:rsid w:val="00AF79D1"/>
    <w:rsid w:val="00AF7DD7"/>
    <w:rsid w:val="00B0005F"/>
    <w:rsid w:val="00B006FE"/>
    <w:rsid w:val="00B007CB"/>
    <w:rsid w:val="00B00A0E"/>
    <w:rsid w:val="00B01C12"/>
    <w:rsid w:val="00B01C64"/>
    <w:rsid w:val="00B01DF9"/>
    <w:rsid w:val="00B023F1"/>
    <w:rsid w:val="00B027CF"/>
    <w:rsid w:val="00B02AA9"/>
    <w:rsid w:val="00B02FA3"/>
    <w:rsid w:val="00B03075"/>
    <w:rsid w:val="00B03A1F"/>
    <w:rsid w:val="00B04805"/>
    <w:rsid w:val="00B04B4C"/>
    <w:rsid w:val="00B05084"/>
    <w:rsid w:val="00B055FE"/>
    <w:rsid w:val="00B05B80"/>
    <w:rsid w:val="00B05EB0"/>
    <w:rsid w:val="00B0614B"/>
    <w:rsid w:val="00B06970"/>
    <w:rsid w:val="00B06F7F"/>
    <w:rsid w:val="00B07424"/>
    <w:rsid w:val="00B07DDD"/>
    <w:rsid w:val="00B10E3C"/>
    <w:rsid w:val="00B11374"/>
    <w:rsid w:val="00B119CF"/>
    <w:rsid w:val="00B11A90"/>
    <w:rsid w:val="00B11B38"/>
    <w:rsid w:val="00B12F90"/>
    <w:rsid w:val="00B1320F"/>
    <w:rsid w:val="00B13483"/>
    <w:rsid w:val="00B13BAD"/>
    <w:rsid w:val="00B14458"/>
    <w:rsid w:val="00B14709"/>
    <w:rsid w:val="00B1470C"/>
    <w:rsid w:val="00B14947"/>
    <w:rsid w:val="00B14DCD"/>
    <w:rsid w:val="00B1555D"/>
    <w:rsid w:val="00B157EF"/>
    <w:rsid w:val="00B157F9"/>
    <w:rsid w:val="00B15862"/>
    <w:rsid w:val="00B15A30"/>
    <w:rsid w:val="00B15D15"/>
    <w:rsid w:val="00B165CC"/>
    <w:rsid w:val="00B17300"/>
    <w:rsid w:val="00B17616"/>
    <w:rsid w:val="00B17D9B"/>
    <w:rsid w:val="00B17E8E"/>
    <w:rsid w:val="00B20256"/>
    <w:rsid w:val="00B20781"/>
    <w:rsid w:val="00B20D09"/>
    <w:rsid w:val="00B20D0B"/>
    <w:rsid w:val="00B21C8D"/>
    <w:rsid w:val="00B22080"/>
    <w:rsid w:val="00B22BAF"/>
    <w:rsid w:val="00B22CA0"/>
    <w:rsid w:val="00B231F6"/>
    <w:rsid w:val="00B239B2"/>
    <w:rsid w:val="00B23D41"/>
    <w:rsid w:val="00B2425D"/>
    <w:rsid w:val="00B24963"/>
    <w:rsid w:val="00B24FE0"/>
    <w:rsid w:val="00B255E1"/>
    <w:rsid w:val="00B26293"/>
    <w:rsid w:val="00B2763F"/>
    <w:rsid w:val="00B27AAC"/>
    <w:rsid w:val="00B27D16"/>
    <w:rsid w:val="00B30006"/>
    <w:rsid w:val="00B30929"/>
    <w:rsid w:val="00B3122D"/>
    <w:rsid w:val="00B3136A"/>
    <w:rsid w:val="00B31A0A"/>
    <w:rsid w:val="00B3302B"/>
    <w:rsid w:val="00B33918"/>
    <w:rsid w:val="00B33D7D"/>
    <w:rsid w:val="00B34CC8"/>
    <w:rsid w:val="00B34D52"/>
    <w:rsid w:val="00B36492"/>
    <w:rsid w:val="00B37041"/>
    <w:rsid w:val="00B372AA"/>
    <w:rsid w:val="00B37E76"/>
    <w:rsid w:val="00B40122"/>
    <w:rsid w:val="00B40445"/>
    <w:rsid w:val="00B40704"/>
    <w:rsid w:val="00B409E0"/>
    <w:rsid w:val="00B40C7E"/>
    <w:rsid w:val="00B41448"/>
    <w:rsid w:val="00B41888"/>
    <w:rsid w:val="00B41FDF"/>
    <w:rsid w:val="00B4247A"/>
    <w:rsid w:val="00B42EBF"/>
    <w:rsid w:val="00B438BC"/>
    <w:rsid w:val="00B43B5F"/>
    <w:rsid w:val="00B4403E"/>
    <w:rsid w:val="00B449D3"/>
    <w:rsid w:val="00B45335"/>
    <w:rsid w:val="00B4538E"/>
    <w:rsid w:val="00B4545E"/>
    <w:rsid w:val="00B45961"/>
    <w:rsid w:val="00B45A52"/>
    <w:rsid w:val="00B46175"/>
    <w:rsid w:val="00B46327"/>
    <w:rsid w:val="00B4675A"/>
    <w:rsid w:val="00B46C01"/>
    <w:rsid w:val="00B47583"/>
    <w:rsid w:val="00B50394"/>
    <w:rsid w:val="00B52026"/>
    <w:rsid w:val="00B52078"/>
    <w:rsid w:val="00B520C9"/>
    <w:rsid w:val="00B525AC"/>
    <w:rsid w:val="00B52758"/>
    <w:rsid w:val="00B5293A"/>
    <w:rsid w:val="00B52B14"/>
    <w:rsid w:val="00B533DF"/>
    <w:rsid w:val="00B533EC"/>
    <w:rsid w:val="00B548B7"/>
    <w:rsid w:val="00B54BCB"/>
    <w:rsid w:val="00B55967"/>
    <w:rsid w:val="00B55B75"/>
    <w:rsid w:val="00B55FC5"/>
    <w:rsid w:val="00B55FFF"/>
    <w:rsid w:val="00B563F2"/>
    <w:rsid w:val="00B56A49"/>
    <w:rsid w:val="00B56AD7"/>
    <w:rsid w:val="00B5714F"/>
    <w:rsid w:val="00B57E77"/>
    <w:rsid w:val="00B57EC8"/>
    <w:rsid w:val="00B60697"/>
    <w:rsid w:val="00B60BCD"/>
    <w:rsid w:val="00B61EE4"/>
    <w:rsid w:val="00B62BD5"/>
    <w:rsid w:val="00B631D2"/>
    <w:rsid w:val="00B639F5"/>
    <w:rsid w:val="00B63E62"/>
    <w:rsid w:val="00B64D1B"/>
    <w:rsid w:val="00B65208"/>
    <w:rsid w:val="00B655BA"/>
    <w:rsid w:val="00B66089"/>
    <w:rsid w:val="00B664C7"/>
    <w:rsid w:val="00B6652B"/>
    <w:rsid w:val="00B66791"/>
    <w:rsid w:val="00B6690C"/>
    <w:rsid w:val="00B7059F"/>
    <w:rsid w:val="00B713D8"/>
    <w:rsid w:val="00B7167D"/>
    <w:rsid w:val="00B71E85"/>
    <w:rsid w:val="00B72997"/>
    <w:rsid w:val="00B72A90"/>
    <w:rsid w:val="00B72F95"/>
    <w:rsid w:val="00B73077"/>
    <w:rsid w:val="00B739F6"/>
    <w:rsid w:val="00B73B77"/>
    <w:rsid w:val="00B74641"/>
    <w:rsid w:val="00B746EC"/>
    <w:rsid w:val="00B76097"/>
    <w:rsid w:val="00B7722C"/>
    <w:rsid w:val="00B776A8"/>
    <w:rsid w:val="00B779EB"/>
    <w:rsid w:val="00B80824"/>
    <w:rsid w:val="00B80DE0"/>
    <w:rsid w:val="00B815FA"/>
    <w:rsid w:val="00B8163C"/>
    <w:rsid w:val="00B8177B"/>
    <w:rsid w:val="00B81A6C"/>
    <w:rsid w:val="00B81C2C"/>
    <w:rsid w:val="00B82AFD"/>
    <w:rsid w:val="00B82E2B"/>
    <w:rsid w:val="00B82F93"/>
    <w:rsid w:val="00B83BBA"/>
    <w:rsid w:val="00B8454F"/>
    <w:rsid w:val="00B84AA8"/>
    <w:rsid w:val="00B8514B"/>
    <w:rsid w:val="00B857BA"/>
    <w:rsid w:val="00B858E6"/>
    <w:rsid w:val="00B85935"/>
    <w:rsid w:val="00B8599C"/>
    <w:rsid w:val="00B85DE5"/>
    <w:rsid w:val="00B87445"/>
    <w:rsid w:val="00B87928"/>
    <w:rsid w:val="00B87A9F"/>
    <w:rsid w:val="00B90F73"/>
    <w:rsid w:val="00B916F6"/>
    <w:rsid w:val="00B91D66"/>
    <w:rsid w:val="00B91EF6"/>
    <w:rsid w:val="00B92B3D"/>
    <w:rsid w:val="00B92D82"/>
    <w:rsid w:val="00B930D7"/>
    <w:rsid w:val="00B932C6"/>
    <w:rsid w:val="00B936EC"/>
    <w:rsid w:val="00B937CC"/>
    <w:rsid w:val="00B93B30"/>
    <w:rsid w:val="00B93B59"/>
    <w:rsid w:val="00B9406A"/>
    <w:rsid w:val="00B94702"/>
    <w:rsid w:val="00B94970"/>
    <w:rsid w:val="00B949C0"/>
    <w:rsid w:val="00B94F20"/>
    <w:rsid w:val="00B951D3"/>
    <w:rsid w:val="00B95AA8"/>
    <w:rsid w:val="00B95BBF"/>
    <w:rsid w:val="00B95FFD"/>
    <w:rsid w:val="00B9623D"/>
    <w:rsid w:val="00B9639F"/>
    <w:rsid w:val="00B96C79"/>
    <w:rsid w:val="00B96E92"/>
    <w:rsid w:val="00B97A20"/>
    <w:rsid w:val="00BA0050"/>
    <w:rsid w:val="00BA0051"/>
    <w:rsid w:val="00BA15F6"/>
    <w:rsid w:val="00BA185E"/>
    <w:rsid w:val="00BA1C4C"/>
    <w:rsid w:val="00BA1E47"/>
    <w:rsid w:val="00BA2280"/>
    <w:rsid w:val="00BA2A08"/>
    <w:rsid w:val="00BA32C6"/>
    <w:rsid w:val="00BA33F2"/>
    <w:rsid w:val="00BA348A"/>
    <w:rsid w:val="00BA3630"/>
    <w:rsid w:val="00BA3BF0"/>
    <w:rsid w:val="00BA42A9"/>
    <w:rsid w:val="00BA4A96"/>
    <w:rsid w:val="00BA4B5C"/>
    <w:rsid w:val="00BA5499"/>
    <w:rsid w:val="00BA55F0"/>
    <w:rsid w:val="00BA56D2"/>
    <w:rsid w:val="00BA5EAE"/>
    <w:rsid w:val="00BA76E0"/>
    <w:rsid w:val="00BA7838"/>
    <w:rsid w:val="00BA7AFF"/>
    <w:rsid w:val="00BB026A"/>
    <w:rsid w:val="00BB0E20"/>
    <w:rsid w:val="00BB104A"/>
    <w:rsid w:val="00BB1C6C"/>
    <w:rsid w:val="00BB2A25"/>
    <w:rsid w:val="00BB33B3"/>
    <w:rsid w:val="00BB37C4"/>
    <w:rsid w:val="00BB4055"/>
    <w:rsid w:val="00BB4551"/>
    <w:rsid w:val="00BB45F1"/>
    <w:rsid w:val="00BB47BB"/>
    <w:rsid w:val="00BB47CE"/>
    <w:rsid w:val="00BB501C"/>
    <w:rsid w:val="00BB51E9"/>
    <w:rsid w:val="00BB6793"/>
    <w:rsid w:val="00BB6C4F"/>
    <w:rsid w:val="00BB6F59"/>
    <w:rsid w:val="00BB71A3"/>
    <w:rsid w:val="00BB7637"/>
    <w:rsid w:val="00BC03D7"/>
    <w:rsid w:val="00BC05BD"/>
    <w:rsid w:val="00BC065F"/>
    <w:rsid w:val="00BC0792"/>
    <w:rsid w:val="00BC0FDC"/>
    <w:rsid w:val="00BC1415"/>
    <w:rsid w:val="00BC204A"/>
    <w:rsid w:val="00BC21A0"/>
    <w:rsid w:val="00BC27AA"/>
    <w:rsid w:val="00BC28A0"/>
    <w:rsid w:val="00BC3053"/>
    <w:rsid w:val="00BC355A"/>
    <w:rsid w:val="00BC3573"/>
    <w:rsid w:val="00BC4D2E"/>
    <w:rsid w:val="00BC57FD"/>
    <w:rsid w:val="00BC5BE3"/>
    <w:rsid w:val="00BC63D9"/>
    <w:rsid w:val="00BC6A51"/>
    <w:rsid w:val="00BC6F21"/>
    <w:rsid w:val="00BC71F0"/>
    <w:rsid w:val="00BC73E3"/>
    <w:rsid w:val="00BD061F"/>
    <w:rsid w:val="00BD06DC"/>
    <w:rsid w:val="00BD0773"/>
    <w:rsid w:val="00BD0AF9"/>
    <w:rsid w:val="00BD1B28"/>
    <w:rsid w:val="00BD3175"/>
    <w:rsid w:val="00BD33B6"/>
    <w:rsid w:val="00BD3976"/>
    <w:rsid w:val="00BD3F19"/>
    <w:rsid w:val="00BD4038"/>
    <w:rsid w:val="00BD48AC"/>
    <w:rsid w:val="00BD4FFF"/>
    <w:rsid w:val="00BD5F1A"/>
    <w:rsid w:val="00BD5FDF"/>
    <w:rsid w:val="00BD6856"/>
    <w:rsid w:val="00BD6944"/>
    <w:rsid w:val="00BD734C"/>
    <w:rsid w:val="00BD7538"/>
    <w:rsid w:val="00BE0F5F"/>
    <w:rsid w:val="00BE1234"/>
    <w:rsid w:val="00BE15F4"/>
    <w:rsid w:val="00BE2FA6"/>
    <w:rsid w:val="00BE333F"/>
    <w:rsid w:val="00BE364A"/>
    <w:rsid w:val="00BE3AB1"/>
    <w:rsid w:val="00BE5B58"/>
    <w:rsid w:val="00BE5E67"/>
    <w:rsid w:val="00BE619D"/>
    <w:rsid w:val="00BE66EF"/>
    <w:rsid w:val="00BE6B38"/>
    <w:rsid w:val="00BE73B4"/>
    <w:rsid w:val="00BE7406"/>
    <w:rsid w:val="00BE7603"/>
    <w:rsid w:val="00BE7FCD"/>
    <w:rsid w:val="00BF010A"/>
    <w:rsid w:val="00BF0714"/>
    <w:rsid w:val="00BF12A7"/>
    <w:rsid w:val="00BF1574"/>
    <w:rsid w:val="00BF1C35"/>
    <w:rsid w:val="00BF31FD"/>
    <w:rsid w:val="00BF3279"/>
    <w:rsid w:val="00BF3BD5"/>
    <w:rsid w:val="00BF3CEB"/>
    <w:rsid w:val="00BF3D1D"/>
    <w:rsid w:val="00BF3FE6"/>
    <w:rsid w:val="00BF458F"/>
    <w:rsid w:val="00BF48ED"/>
    <w:rsid w:val="00BF4937"/>
    <w:rsid w:val="00BF4AED"/>
    <w:rsid w:val="00BF54BB"/>
    <w:rsid w:val="00BF5E7B"/>
    <w:rsid w:val="00BF64EE"/>
    <w:rsid w:val="00BF6CB9"/>
    <w:rsid w:val="00BF6DB0"/>
    <w:rsid w:val="00BF735B"/>
    <w:rsid w:val="00BF74C7"/>
    <w:rsid w:val="00BF74CE"/>
    <w:rsid w:val="00BF790C"/>
    <w:rsid w:val="00C008FD"/>
    <w:rsid w:val="00C00C8C"/>
    <w:rsid w:val="00C010B9"/>
    <w:rsid w:val="00C015F1"/>
    <w:rsid w:val="00C01933"/>
    <w:rsid w:val="00C01F33"/>
    <w:rsid w:val="00C02223"/>
    <w:rsid w:val="00C0265D"/>
    <w:rsid w:val="00C02CC6"/>
    <w:rsid w:val="00C02DB3"/>
    <w:rsid w:val="00C040F7"/>
    <w:rsid w:val="00C042D5"/>
    <w:rsid w:val="00C044AB"/>
    <w:rsid w:val="00C0555F"/>
    <w:rsid w:val="00C055A2"/>
    <w:rsid w:val="00C05706"/>
    <w:rsid w:val="00C05C28"/>
    <w:rsid w:val="00C062A1"/>
    <w:rsid w:val="00C0646D"/>
    <w:rsid w:val="00C06829"/>
    <w:rsid w:val="00C07377"/>
    <w:rsid w:val="00C078D1"/>
    <w:rsid w:val="00C07CC0"/>
    <w:rsid w:val="00C101B9"/>
    <w:rsid w:val="00C10478"/>
    <w:rsid w:val="00C114F0"/>
    <w:rsid w:val="00C1173D"/>
    <w:rsid w:val="00C11E2F"/>
    <w:rsid w:val="00C1201F"/>
    <w:rsid w:val="00C1202F"/>
    <w:rsid w:val="00C12107"/>
    <w:rsid w:val="00C12398"/>
    <w:rsid w:val="00C12399"/>
    <w:rsid w:val="00C128D2"/>
    <w:rsid w:val="00C12BA6"/>
    <w:rsid w:val="00C133E0"/>
    <w:rsid w:val="00C1394A"/>
    <w:rsid w:val="00C13C16"/>
    <w:rsid w:val="00C14413"/>
    <w:rsid w:val="00C14636"/>
    <w:rsid w:val="00C14D4B"/>
    <w:rsid w:val="00C154BB"/>
    <w:rsid w:val="00C1552A"/>
    <w:rsid w:val="00C1582A"/>
    <w:rsid w:val="00C15BC3"/>
    <w:rsid w:val="00C1610B"/>
    <w:rsid w:val="00C165B4"/>
    <w:rsid w:val="00C16EF2"/>
    <w:rsid w:val="00C174F6"/>
    <w:rsid w:val="00C20287"/>
    <w:rsid w:val="00C204D8"/>
    <w:rsid w:val="00C2079B"/>
    <w:rsid w:val="00C215AB"/>
    <w:rsid w:val="00C2188F"/>
    <w:rsid w:val="00C21F14"/>
    <w:rsid w:val="00C21FD2"/>
    <w:rsid w:val="00C21FE7"/>
    <w:rsid w:val="00C222ED"/>
    <w:rsid w:val="00C22349"/>
    <w:rsid w:val="00C224B0"/>
    <w:rsid w:val="00C228D5"/>
    <w:rsid w:val="00C2298A"/>
    <w:rsid w:val="00C22BED"/>
    <w:rsid w:val="00C2442F"/>
    <w:rsid w:val="00C249BB"/>
    <w:rsid w:val="00C24D28"/>
    <w:rsid w:val="00C24EE2"/>
    <w:rsid w:val="00C2519E"/>
    <w:rsid w:val="00C26013"/>
    <w:rsid w:val="00C26273"/>
    <w:rsid w:val="00C27299"/>
    <w:rsid w:val="00C279B5"/>
    <w:rsid w:val="00C27BD7"/>
    <w:rsid w:val="00C27C45"/>
    <w:rsid w:val="00C27E36"/>
    <w:rsid w:val="00C30F39"/>
    <w:rsid w:val="00C31050"/>
    <w:rsid w:val="00C313F5"/>
    <w:rsid w:val="00C315BC"/>
    <w:rsid w:val="00C31E90"/>
    <w:rsid w:val="00C32065"/>
    <w:rsid w:val="00C323BD"/>
    <w:rsid w:val="00C32858"/>
    <w:rsid w:val="00C32B9D"/>
    <w:rsid w:val="00C331A3"/>
    <w:rsid w:val="00C3329F"/>
    <w:rsid w:val="00C34A4E"/>
    <w:rsid w:val="00C34A52"/>
    <w:rsid w:val="00C35C33"/>
    <w:rsid w:val="00C36481"/>
    <w:rsid w:val="00C3697D"/>
    <w:rsid w:val="00C36F29"/>
    <w:rsid w:val="00C3719D"/>
    <w:rsid w:val="00C37CB2"/>
    <w:rsid w:val="00C40E59"/>
    <w:rsid w:val="00C40FDA"/>
    <w:rsid w:val="00C417FE"/>
    <w:rsid w:val="00C42A2E"/>
    <w:rsid w:val="00C42DEB"/>
    <w:rsid w:val="00C43064"/>
    <w:rsid w:val="00C446B0"/>
    <w:rsid w:val="00C44BA9"/>
    <w:rsid w:val="00C454B4"/>
    <w:rsid w:val="00C45C51"/>
    <w:rsid w:val="00C45E91"/>
    <w:rsid w:val="00C46082"/>
    <w:rsid w:val="00C463F2"/>
    <w:rsid w:val="00C46C4E"/>
    <w:rsid w:val="00C46D60"/>
    <w:rsid w:val="00C46FFF"/>
    <w:rsid w:val="00C470FF"/>
    <w:rsid w:val="00C473A5"/>
    <w:rsid w:val="00C476E8"/>
    <w:rsid w:val="00C5091A"/>
    <w:rsid w:val="00C50FDB"/>
    <w:rsid w:val="00C517BF"/>
    <w:rsid w:val="00C519A1"/>
    <w:rsid w:val="00C51F0C"/>
    <w:rsid w:val="00C52048"/>
    <w:rsid w:val="00C528B2"/>
    <w:rsid w:val="00C52967"/>
    <w:rsid w:val="00C52E4D"/>
    <w:rsid w:val="00C54995"/>
    <w:rsid w:val="00C54CA2"/>
    <w:rsid w:val="00C54D41"/>
    <w:rsid w:val="00C551D6"/>
    <w:rsid w:val="00C5594F"/>
    <w:rsid w:val="00C56C45"/>
    <w:rsid w:val="00C56FB2"/>
    <w:rsid w:val="00C60783"/>
    <w:rsid w:val="00C60F0F"/>
    <w:rsid w:val="00C62163"/>
    <w:rsid w:val="00C62395"/>
    <w:rsid w:val="00C6280C"/>
    <w:rsid w:val="00C62BA0"/>
    <w:rsid w:val="00C62BE4"/>
    <w:rsid w:val="00C63A22"/>
    <w:rsid w:val="00C63BEC"/>
    <w:rsid w:val="00C64672"/>
    <w:rsid w:val="00C65518"/>
    <w:rsid w:val="00C65863"/>
    <w:rsid w:val="00C66312"/>
    <w:rsid w:val="00C66E35"/>
    <w:rsid w:val="00C66EE7"/>
    <w:rsid w:val="00C676E3"/>
    <w:rsid w:val="00C67759"/>
    <w:rsid w:val="00C67CA2"/>
    <w:rsid w:val="00C70697"/>
    <w:rsid w:val="00C70FC4"/>
    <w:rsid w:val="00C71343"/>
    <w:rsid w:val="00C72093"/>
    <w:rsid w:val="00C72853"/>
    <w:rsid w:val="00C72EF4"/>
    <w:rsid w:val="00C73325"/>
    <w:rsid w:val="00C73E39"/>
    <w:rsid w:val="00C744FE"/>
    <w:rsid w:val="00C74FE7"/>
    <w:rsid w:val="00C7534F"/>
    <w:rsid w:val="00C75A36"/>
    <w:rsid w:val="00C75B25"/>
    <w:rsid w:val="00C75D2F"/>
    <w:rsid w:val="00C75D5F"/>
    <w:rsid w:val="00C767BE"/>
    <w:rsid w:val="00C76CA5"/>
    <w:rsid w:val="00C76E3C"/>
    <w:rsid w:val="00C770D4"/>
    <w:rsid w:val="00C77336"/>
    <w:rsid w:val="00C775B2"/>
    <w:rsid w:val="00C776EE"/>
    <w:rsid w:val="00C80095"/>
    <w:rsid w:val="00C8065D"/>
    <w:rsid w:val="00C80D40"/>
    <w:rsid w:val="00C81568"/>
    <w:rsid w:val="00C8169F"/>
    <w:rsid w:val="00C818B1"/>
    <w:rsid w:val="00C818D7"/>
    <w:rsid w:val="00C82659"/>
    <w:rsid w:val="00C8281B"/>
    <w:rsid w:val="00C82DA0"/>
    <w:rsid w:val="00C82F9E"/>
    <w:rsid w:val="00C82FD9"/>
    <w:rsid w:val="00C85310"/>
    <w:rsid w:val="00C8694F"/>
    <w:rsid w:val="00C8720C"/>
    <w:rsid w:val="00C87358"/>
    <w:rsid w:val="00C87BC6"/>
    <w:rsid w:val="00C9027A"/>
    <w:rsid w:val="00C9068E"/>
    <w:rsid w:val="00C90703"/>
    <w:rsid w:val="00C90F5A"/>
    <w:rsid w:val="00C9138F"/>
    <w:rsid w:val="00C9153A"/>
    <w:rsid w:val="00C916EA"/>
    <w:rsid w:val="00C91AD3"/>
    <w:rsid w:val="00C91C81"/>
    <w:rsid w:val="00C923A0"/>
    <w:rsid w:val="00C92AC5"/>
    <w:rsid w:val="00C93814"/>
    <w:rsid w:val="00C93C4B"/>
    <w:rsid w:val="00C9418F"/>
    <w:rsid w:val="00C942BF"/>
    <w:rsid w:val="00C944AB"/>
    <w:rsid w:val="00C94967"/>
    <w:rsid w:val="00C94F44"/>
    <w:rsid w:val="00C95013"/>
    <w:rsid w:val="00C9546B"/>
    <w:rsid w:val="00C95B40"/>
    <w:rsid w:val="00C96489"/>
    <w:rsid w:val="00C9726E"/>
    <w:rsid w:val="00CA0543"/>
    <w:rsid w:val="00CA0F5D"/>
    <w:rsid w:val="00CA1B78"/>
    <w:rsid w:val="00CA1ED8"/>
    <w:rsid w:val="00CA2123"/>
    <w:rsid w:val="00CA2AAA"/>
    <w:rsid w:val="00CA3142"/>
    <w:rsid w:val="00CA36D5"/>
    <w:rsid w:val="00CA3FDC"/>
    <w:rsid w:val="00CA4EC7"/>
    <w:rsid w:val="00CA640D"/>
    <w:rsid w:val="00CA6832"/>
    <w:rsid w:val="00CA6844"/>
    <w:rsid w:val="00CA69CF"/>
    <w:rsid w:val="00CA7367"/>
    <w:rsid w:val="00CA7532"/>
    <w:rsid w:val="00CB0997"/>
    <w:rsid w:val="00CB112E"/>
    <w:rsid w:val="00CB1F63"/>
    <w:rsid w:val="00CB2D09"/>
    <w:rsid w:val="00CB376C"/>
    <w:rsid w:val="00CB3ABA"/>
    <w:rsid w:val="00CB3EA7"/>
    <w:rsid w:val="00CB44FF"/>
    <w:rsid w:val="00CB49F7"/>
    <w:rsid w:val="00CB4C5B"/>
    <w:rsid w:val="00CB51AF"/>
    <w:rsid w:val="00CB5232"/>
    <w:rsid w:val="00CB584A"/>
    <w:rsid w:val="00CB6033"/>
    <w:rsid w:val="00CB6F69"/>
    <w:rsid w:val="00CB7170"/>
    <w:rsid w:val="00CC023F"/>
    <w:rsid w:val="00CC040E"/>
    <w:rsid w:val="00CC0B82"/>
    <w:rsid w:val="00CC0CA7"/>
    <w:rsid w:val="00CC0CFB"/>
    <w:rsid w:val="00CC111F"/>
    <w:rsid w:val="00CC1469"/>
    <w:rsid w:val="00CC1B04"/>
    <w:rsid w:val="00CC2011"/>
    <w:rsid w:val="00CC2A1E"/>
    <w:rsid w:val="00CC3210"/>
    <w:rsid w:val="00CC3EA0"/>
    <w:rsid w:val="00CC3FC6"/>
    <w:rsid w:val="00CC4556"/>
    <w:rsid w:val="00CC5044"/>
    <w:rsid w:val="00CC54CB"/>
    <w:rsid w:val="00CC56B5"/>
    <w:rsid w:val="00CC56D1"/>
    <w:rsid w:val="00CC581B"/>
    <w:rsid w:val="00CC5E6B"/>
    <w:rsid w:val="00CC636F"/>
    <w:rsid w:val="00CC78B4"/>
    <w:rsid w:val="00CC7B45"/>
    <w:rsid w:val="00CD0A7F"/>
    <w:rsid w:val="00CD0E0F"/>
    <w:rsid w:val="00CD1188"/>
    <w:rsid w:val="00CD1880"/>
    <w:rsid w:val="00CD1E78"/>
    <w:rsid w:val="00CD2275"/>
    <w:rsid w:val="00CD236A"/>
    <w:rsid w:val="00CD2C60"/>
    <w:rsid w:val="00CD2E91"/>
    <w:rsid w:val="00CD2ED1"/>
    <w:rsid w:val="00CD337B"/>
    <w:rsid w:val="00CD443D"/>
    <w:rsid w:val="00CD6260"/>
    <w:rsid w:val="00CD7B6F"/>
    <w:rsid w:val="00CE010F"/>
    <w:rsid w:val="00CE0230"/>
    <w:rsid w:val="00CE0424"/>
    <w:rsid w:val="00CE0801"/>
    <w:rsid w:val="00CE08D0"/>
    <w:rsid w:val="00CE0ADA"/>
    <w:rsid w:val="00CE0B91"/>
    <w:rsid w:val="00CE0D86"/>
    <w:rsid w:val="00CE120F"/>
    <w:rsid w:val="00CE12B2"/>
    <w:rsid w:val="00CE143E"/>
    <w:rsid w:val="00CE1B83"/>
    <w:rsid w:val="00CE1E30"/>
    <w:rsid w:val="00CE1FB7"/>
    <w:rsid w:val="00CE22D0"/>
    <w:rsid w:val="00CE3671"/>
    <w:rsid w:val="00CE3B2F"/>
    <w:rsid w:val="00CE4ACA"/>
    <w:rsid w:val="00CE4BC1"/>
    <w:rsid w:val="00CE5149"/>
    <w:rsid w:val="00CE5A70"/>
    <w:rsid w:val="00CE6269"/>
    <w:rsid w:val="00CE651B"/>
    <w:rsid w:val="00CE7561"/>
    <w:rsid w:val="00CE7E1F"/>
    <w:rsid w:val="00CF01E9"/>
    <w:rsid w:val="00CF1354"/>
    <w:rsid w:val="00CF13E1"/>
    <w:rsid w:val="00CF1B60"/>
    <w:rsid w:val="00CF2215"/>
    <w:rsid w:val="00CF23AD"/>
    <w:rsid w:val="00CF3B1F"/>
    <w:rsid w:val="00CF3BF6"/>
    <w:rsid w:val="00CF404E"/>
    <w:rsid w:val="00CF43F1"/>
    <w:rsid w:val="00CF495B"/>
    <w:rsid w:val="00CF4CC0"/>
    <w:rsid w:val="00CF4D6A"/>
    <w:rsid w:val="00CF5318"/>
    <w:rsid w:val="00CF625B"/>
    <w:rsid w:val="00CF687E"/>
    <w:rsid w:val="00CF68AD"/>
    <w:rsid w:val="00CF7A48"/>
    <w:rsid w:val="00CF7BEB"/>
    <w:rsid w:val="00CF7CAF"/>
    <w:rsid w:val="00CF7EC5"/>
    <w:rsid w:val="00D000BE"/>
    <w:rsid w:val="00D011D8"/>
    <w:rsid w:val="00D026F0"/>
    <w:rsid w:val="00D0310F"/>
    <w:rsid w:val="00D0349B"/>
    <w:rsid w:val="00D0362F"/>
    <w:rsid w:val="00D04521"/>
    <w:rsid w:val="00D04EEF"/>
    <w:rsid w:val="00D05001"/>
    <w:rsid w:val="00D051DB"/>
    <w:rsid w:val="00D05755"/>
    <w:rsid w:val="00D05D94"/>
    <w:rsid w:val="00D06359"/>
    <w:rsid w:val="00D0677B"/>
    <w:rsid w:val="00D06A6A"/>
    <w:rsid w:val="00D06A9D"/>
    <w:rsid w:val="00D07A45"/>
    <w:rsid w:val="00D10249"/>
    <w:rsid w:val="00D102A9"/>
    <w:rsid w:val="00D110C0"/>
    <w:rsid w:val="00D115C3"/>
    <w:rsid w:val="00D115C8"/>
    <w:rsid w:val="00D11897"/>
    <w:rsid w:val="00D1266A"/>
    <w:rsid w:val="00D12838"/>
    <w:rsid w:val="00D12B67"/>
    <w:rsid w:val="00D12D08"/>
    <w:rsid w:val="00D13135"/>
    <w:rsid w:val="00D13E4E"/>
    <w:rsid w:val="00D15AB1"/>
    <w:rsid w:val="00D15B22"/>
    <w:rsid w:val="00D15B92"/>
    <w:rsid w:val="00D15D41"/>
    <w:rsid w:val="00D16D9E"/>
    <w:rsid w:val="00D16F08"/>
    <w:rsid w:val="00D17180"/>
    <w:rsid w:val="00D17854"/>
    <w:rsid w:val="00D17ABB"/>
    <w:rsid w:val="00D17BE1"/>
    <w:rsid w:val="00D21632"/>
    <w:rsid w:val="00D219AE"/>
    <w:rsid w:val="00D219EC"/>
    <w:rsid w:val="00D21B07"/>
    <w:rsid w:val="00D224B4"/>
    <w:rsid w:val="00D23569"/>
    <w:rsid w:val="00D239A7"/>
    <w:rsid w:val="00D23A04"/>
    <w:rsid w:val="00D23F47"/>
    <w:rsid w:val="00D2511A"/>
    <w:rsid w:val="00D251FD"/>
    <w:rsid w:val="00D253AB"/>
    <w:rsid w:val="00D255CF"/>
    <w:rsid w:val="00D26205"/>
    <w:rsid w:val="00D26D56"/>
    <w:rsid w:val="00D270E8"/>
    <w:rsid w:val="00D3009B"/>
    <w:rsid w:val="00D306B7"/>
    <w:rsid w:val="00D30925"/>
    <w:rsid w:val="00D30E6A"/>
    <w:rsid w:val="00D31A07"/>
    <w:rsid w:val="00D32067"/>
    <w:rsid w:val="00D323DC"/>
    <w:rsid w:val="00D3290B"/>
    <w:rsid w:val="00D32B6D"/>
    <w:rsid w:val="00D32E9B"/>
    <w:rsid w:val="00D33027"/>
    <w:rsid w:val="00D3398C"/>
    <w:rsid w:val="00D33E28"/>
    <w:rsid w:val="00D340D1"/>
    <w:rsid w:val="00D352DA"/>
    <w:rsid w:val="00D3534F"/>
    <w:rsid w:val="00D35B16"/>
    <w:rsid w:val="00D35DFF"/>
    <w:rsid w:val="00D35EAE"/>
    <w:rsid w:val="00D363B6"/>
    <w:rsid w:val="00D36665"/>
    <w:rsid w:val="00D36E71"/>
    <w:rsid w:val="00D37188"/>
    <w:rsid w:val="00D376F1"/>
    <w:rsid w:val="00D37D87"/>
    <w:rsid w:val="00D4002C"/>
    <w:rsid w:val="00D4032A"/>
    <w:rsid w:val="00D40B33"/>
    <w:rsid w:val="00D41131"/>
    <w:rsid w:val="00D41223"/>
    <w:rsid w:val="00D41703"/>
    <w:rsid w:val="00D418DB"/>
    <w:rsid w:val="00D42028"/>
    <w:rsid w:val="00D42048"/>
    <w:rsid w:val="00D425CB"/>
    <w:rsid w:val="00D42D4C"/>
    <w:rsid w:val="00D43041"/>
    <w:rsid w:val="00D4318F"/>
    <w:rsid w:val="00D43655"/>
    <w:rsid w:val="00D438BF"/>
    <w:rsid w:val="00D43A5D"/>
    <w:rsid w:val="00D43EFE"/>
    <w:rsid w:val="00D440F8"/>
    <w:rsid w:val="00D451CD"/>
    <w:rsid w:val="00D4587B"/>
    <w:rsid w:val="00D46613"/>
    <w:rsid w:val="00D4678B"/>
    <w:rsid w:val="00D46DE0"/>
    <w:rsid w:val="00D477C7"/>
    <w:rsid w:val="00D478EB"/>
    <w:rsid w:val="00D50EE3"/>
    <w:rsid w:val="00D5122A"/>
    <w:rsid w:val="00D5130F"/>
    <w:rsid w:val="00D51578"/>
    <w:rsid w:val="00D51AFA"/>
    <w:rsid w:val="00D527AA"/>
    <w:rsid w:val="00D52C65"/>
    <w:rsid w:val="00D52F00"/>
    <w:rsid w:val="00D53152"/>
    <w:rsid w:val="00D53255"/>
    <w:rsid w:val="00D54351"/>
    <w:rsid w:val="00D546FF"/>
    <w:rsid w:val="00D55918"/>
    <w:rsid w:val="00D55AD5"/>
    <w:rsid w:val="00D56F18"/>
    <w:rsid w:val="00D5719F"/>
    <w:rsid w:val="00D576CA"/>
    <w:rsid w:val="00D57971"/>
    <w:rsid w:val="00D601D3"/>
    <w:rsid w:val="00D60632"/>
    <w:rsid w:val="00D60E2D"/>
    <w:rsid w:val="00D60F9C"/>
    <w:rsid w:val="00D61AF5"/>
    <w:rsid w:val="00D61C00"/>
    <w:rsid w:val="00D61E5F"/>
    <w:rsid w:val="00D6236A"/>
    <w:rsid w:val="00D62642"/>
    <w:rsid w:val="00D643F8"/>
    <w:rsid w:val="00D645D7"/>
    <w:rsid w:val="00D64AAA"/>
    <w:rsid w:val="00D652B5"/>
    <w:rsid w:val="00D65340"/>
    <w:rsid w:val="00D65A95"/>
    <w:rsid w:val="00D65B9C"/>
    <w:rsid w:val="00D66155"/>
    <w:rsid w:val="00D66679"/>
    <w:rsid w:val="00D6670F"/>
    <w:rsid w:val="00D67762"/>
    <w:rsid w:val="00D70337"/>
    <w:rsid w:val="00D708B0"/>
    <w:rsid w:val="00D70EF2"/>
    <w:rsid w:val="00D71364"/>
    <w:rsid w:val="00D71CCA"/>
    <w:rsid w:val="00D720B3"/>
    <w:rsid w:val="00D722F6"/>
    <w:rsid w:val="00D72413"/>
    <w:rsid w:val="00D727B3"/>
    <w:rsid w:val="00D736A7"/>
    <w:rsid w:val="00D73795"/>
    <w:rsid w:val="00D73C2F"/>
    <w:rsid w:val="00D743CD"/>
    <w:rsid w:val="00D74C1A"/>
    <w:rsid w:val="00D75036"/>
    <w:rsid w:val="00D75836"/>
    <w:rsid w:val="00D76761"/>
    <w:rsid w:val="00D7724F"/>
    <w:rsid w:val="00D774E7"/>
    <w:rsid w:val="00D7764C"/>
    <w:rsid w:val="00D7799D"/>
    <w:rsid w:val="00D77B1D"/>
    <w:rsid w:val="00D8021F"/>
    <w:rsid w:val="00D80383"/>
    <w:rsid w:val="00D80AC1"/>
    <w:rsid w:val="00D82010"/>
    <w:rsid w:val="00D823C6"/>
    <w:rsid w:val="00D82B33"/>
    <w:rsid w:val="00D82D0E"/>
    <w:rsid w:val="00D82E18"/>
    <w:rsid w:val="00D8327F"/>
    <w:rsid w:val="00D8374E"/>
    <w:rsid w:val="00D83752"/>
    <w:rsid w:val="00D83B64"/>
    <w:rsid w:val="00D841E6"/>
    <w:rsid w:val="00D84C0F"/>
    <w:rsid w:val="00D850CD"/>
    <w:rsid w:val="00D855C6"/>
    <w:rsid w:val="00D859D1"/>
    <w:rsid w:val="00D85B89"/>
    <w:rsid w:val="00D86B27"/>
    <w:rsid w:val="00D86BB4"/>
    <w:rsid w:val="00D86CA3"/>
    <w:rsid w:val="00D86FF4"/>
    <w:rsid w:val="00D871CE"/>
    <w:rsid w:val="00D87EB0"/>
    <w:rsid w:val="00D9078D"/>
    <w:rsid w:val="00D907B7"/>
    <w:rsid w:val="00D90C93"/>
    <w:rsid w:val="00D9181F"/>
    <w:rsid w:val="00D91848"/>
    <w:rsid w:val="00D9196D"/>
    <w:rsid w:val="00D9251B"/>
    <w:rsid w:val="00D92982"/>
    <w:rsid w:val="00D92C6E"/>
    <w:rsid w:val="00D9341A"/>
    <w:rsid w:val="00D93D06"/>
    <w:rsid w:val="00D941F5"/>
    <w:rsid w:val="00D94BD6"/>
    <w:rsid w:val="00D95732"/>
    <w:rsid w:val="00D959F7"/>
    <w:rsid w:val="00D9615A"/>
    <w:rsid w:val="00D972FD"/>
    <w:rsid w:val="00D97CF5"/>
    <w:rsid w:val="00DA0999"/>
    <w:rsid w:val="00DA0DF7"/>
    <w:rsid w:val="00DA1000"/>
    <w:rsid w:val="00DA1387"/>
    <w:rsid w:val="00DA1548"/>
    <w:rsid w:val="00DA1861"/>
    <w:rsid w:val="00DA1965"/>
    <w:rsid w:val="00DA19A8"/>
    <w:rsid w:val="00DA2BFF"/>
    <w:rsid w:val="00DA305E"/>
    <w:rsid w:val="00DA3834"/>
    <w:rsid w:val="00DA3D3A"/>
    <w:rsid w:val="00DA4406"/>
    <w:rsid w:val="00DA47B1"/>
    <w:rsid w:val="00DA5417"/>
    <w:rsid w:val="00DA56E8"/>
    <w:rsid w:val="00DA595B"/>
    <w:rsid w:val="00DA5E7D"/>
    <w:rsid w:val="00DA78D0"/>
    <w:rsid w:val="00DA7DBE"/>
    <w:rsid w:val="00DB0A9F"/>
    <w:rsid w:val="00DB1E0B"/>
    <w:rsid w:val="00DB2644"/>
    <w:rsid w:val="00DB2CCB"/>
    <w:rsid w:val="00DB2D4D"/>
    <w:rsid w:val="00DB3416"/>
    <w:rsid w:val="00DB377D"/>
    <w:rsid w:val="00DB3904"/>
    <w:rsid w:val="00DB3C73"/>
    <w:rsid w:val="00DB4100"/>
    <w:rsid w:val="00DB4E5C"/>
    <w:rsid w:val="00DB5EEB"/>
    <w:rsid w:val="00DB6B30"/>
    <w:rsid w:val="00DB6B70"/>
    <w:rsid w:val="00DB70F8"/>
    <w:rsid w:val="00DB7B41"/>
    <w:rsid w:val="00DB7DBA"/>
    <w:rsid w:val="00DC0156"/>
    <w:rsid w:val="00DC0221"/>
    <w:rsid w:val="00DC06CF"/>
    <w:rsid w:val="00DC12D8"/>
    <w:rsid w:val="00DC155F"/>
    <w:rsid w:val="00DC17E8"/>
    <w:rsid w:val="00DC2D36"/>
    <w:rsid w:val="00DC2F84"/>
    <w:rsid w:val="00DC325D"/>
    <w:rsid w:val="00DC345A"/>
    <w:rsid w:val="00DC3D30"/>
    <w:rsid w:val="00DC4504"/>
    <w:rsid w:val="00DC53EF"/>
    <w:rsid w:val="00DC54CE"/>
    <w:rsid w:val="00DC5A2F"/>
    <w:rsid w:val="00DC60E4"/>
    <w:rsid w:val="00DC61DB"/>
    <w:rsid w:val="00DC68F1"/>
    <w:rsid w:val="00DC72E6"/>
    <w:rsid w:val="00DC79F4"/>
    <w:rsid w:val="00DC7A07"/>
    <w:rsid w:val="00DD0376"/>
    <w:rsid w:val="00DD0DA9"/>
    <w:rsid w:val="00DD0E1F"/>
    <w:rsid w:val="00DD0EC7"/>
    <w:rsid w:val="00DD115D"/>
    <w:rsid w:val="00DD12B2"/>
    <w:rsid w:val="00DD3165"/>
    <w:rsid w:val="00DD3222"/>
    <w:rsid w:val="00DD34F7"/>
    <w:rsid w:val="00DD3823"/>
    <w:rsid w:val="00DD3B7F"/>
    <w:rsid w:val="00DD3BD3"/>
    <w:rsid w:val="00DD4828"/>
    <w:rsid w:val="00DD4BAF"/>
    <w:rsid w:val="00DD4E06"/>
    <w:rsid w:val="00DD506E"/>
    <w:rsid w:val="00DD6540"/>
    <w:rsid w:val="00DD660D"/>
    <w:rsid w:val="00DD6863"/>
    <w:rsid w:val="00DD6A19"/>
    <w:rsid w:val="00DD6F2C"/>
    <w:rsid w:val="00DD722D"/>
    <w:rsid w:val="00DD73C7"/>
    <w:rsid w:val="00DD7BDD"/>
    <w:rsid w:val="00DD7E7F"/>
    <w:rsid w:val="00DD7F3D"/>
    <w:rsid w:val="00DE05AA"/>
    <w:rsid w:val="00DE0DC7"/>
    <w:rsid w:val="00DE12C5"/>
    <w:rsid w:val="00DE18D4"/>
    <w:rsid w:val="00DE1D49"/>
    <w:rsid w:val="00DE20C5"/>
    <w:rsid w:val="00DE214B"/>
    <w:rsid w:val="00DE2DFA"/>
    <w:rsid w:val="00DE31E1"/>
    <w:rsid w:val="00DE35AD"/>
    <w:rsid w:val="00DE3F7B"/>
    <w:rsid w:val="00DE4CF7"/>
    <w:rsid w:val="00DE4D9C"/>
    <w:rsid w:val="00DE55D5"/>
    <w:rsid w:val="00DE5608"/>
    <w:rsid w:val="00DE5882"/>
    <w:rsid w:val="00DE58D0"/>
    <w:rsid w:val="00DE5A5E"/>
    <w:rsid w:val="00DE5D6C"/>
    <w:rsid w:val="00DE654F"/>
    <w:rsid w:val="00DE71A3"/>
    <w:rsid w:val="00DE7BE5"/>
    <w:rsid w:val="00DE7FB8"/>
    <w:rsid w:val="00DF0054"/>
    <w:rsid w:val="00DF047B"/>
    <w:rsid w:val="00DF0B6E"/>
    <w:rsid w:val="00DF1345"/>
    <w:rsid w:val="00DF15E0"/>
    <w:rsid w:val="00DF1F61"/>
    <w:rsid w:val="00DF3220"/>
    <w:rsid w:val="00DF3750"/>
    <w:rsid w:val="00DF37A0"/>
    <w:rsid w:val="00DF395E"/>
    <w:rsid w:val="00DF3FE1"/>
    <w:rsid w:val="00DF4CC5"/>
    <w:rsid w:val="00DF4F03"/>
    <w:rsid w:val="00DF5722"/>
    <w:rsid w:val="00DF60BC"/>
    <w:rsid w:val="00DF60C7"/>
    <w:rsid w:val="00DF671D"/>
    <w:rsid w:val="00DF6AF8"/>
    <w:rsid w:val="00DF6FC0"/>
    <w:rsid w:val="00DF74E4"/>
    <w:rsid w:val="00DF7941"/>
    <w:rsid w:val="00DF7B93"/>
    <w:rsid w:val="00E0058D"/>
    <w:rsid w:val="00E01E19"/>
    <w:rsid w:val="00E02639"/>
    <w:rsid w:val="00E02FBD"/>
    <w:rsid w:val="00E037B9"/>
    <w:rsid w:val="00E041C0"/>
    <w:rsid w:val="00E04966"/>
    <w:rsid w:val="00E04C0F"/>
    <w:rsid w:val="00E0535D"/>
    <w:rsid w:val="00E0546C"/>
    <w:rsid w:val="00E06817"/>
    <w:rsid w:val="00E06AC9"/>
    <w:rsid w:val="00E06BB8"/>
    <w:rsid w:val="00E06BFC"/>
    <w:rsid w:val="00E06E1E"/>
    <w:rsid w:val="00E07136"/>
    <w:rsid w:val="00E073EB"/>
    <w:rsid w:val="00E104E4"/>
    <w:rsid w:val="00E10A22"/>
    <w:rsid w:val="00E10B56"/>
    <w:rsid w:val="00E110E7"/>
    <w:rsid w:val="00E11B20"/>
    <w:rsid w:val="00E12220"/>
    <w:rsid w:val="00E134F5"/>
    <w:rsid w:val="00E140BD"/>
    <w:rsid w:val="00E143CE"/>
    <w:rsid w:val="00E1468E"/>
    <w:rsid w:val="00E14A12"/>
    <w:rsid w:val="00E15352"/>
    <w:rsid w:val="00E1669D"/>
    <w:rsid w:val="00E16C88"/>
    <w:rsid w:val="00E17ABC"/>
    <w:rsid w:val="00E17EEB"/>
    <w:rsid w:val="00E17FA2"/>
    <w:rsid w:val="00E2024F"/>
    <w:rsid w:val="00E207B2"/>
    <w:rsid w:val="00E20E36"/>
    <w:rsid w:val="00E216FD"/>
    <w:rsid w:val="00E2181B"/>
    <w:rsid w:val="00E21AF6"/>
    <w:rsid w:val="00E21AF7"/>
    <w:rsid w:val="00E22330"/>
    <w:rsid w:val="00E224C6"/>
    <w:rsid w:val="00E23173"/>
    <w:rsid w:val="00E23BDD"/>
    <w:rsid w:val="00E23C80"/>
    <w:rsid w:val="00E243CD"/>
    <w:rsid w:val="00E24C4B"/>
    <w:rsid w:val="00E2577A"/>
    <w:rsid w:val="00E25894"/>
    <w:rsid w:val="00E25EF4"/>
    <w:rsid w:val="00E26042"/>
    <w:rsid w:val="00E26082"/>
    <w:rsid w:val="00E2650A"/>
    <w:rsid w:val="00E279E9"/>
    <w:rsid w:val="00E27FE1"/>
    <w:rsid w:val="00E301AB"/>
    <w:rsid w:val="00E30668"/>
    <w:rsid w:val="00E30B5A"/>
    <w:rsid w:val="00E311C5"/>
    <w:rsid w:val="00E3123D"/>
    <w:rsid w:val="00E31461"/>
    <w:rsid w:val="00E31D43"/>
    <w:rsid w:val="00E31FA4"/>
    <w:rsid w:val="00E32608"/>
    <w:rsid w:val="00E3338D"/>
    <w:rsid w:val="00E33BEF"/>
    <w:rsid w:val="00E33E9F"/>
    <w:rsid w:val="00E34188"/>
    <w:rsid w:val="00E3478D"/>
    <w:rsid w:val="00E34A8B"/>
    <w:rsid w:val="00E34B6E"/>
    <w:rsid w:val="00E352DB"/>
    <w:rsid w:val="00E35559"/>
    <w:rsid w:val="00E36F29"/>
    <w:rsid w:val="00E3723A"/>
    <w:rsid w:val="00E37860"/>
    <w:rsid w:val="00E37A01"/>
    <w:rsid w:val="00E37A89"/>
    <w:rsid w:val="00E408EA"/>
    <w:rsid w:val="00E40E44"/>
    <w:rsid w:val="00E4198C"/>
    <w:rsid w:val="00E43019"/>
    <w:rsid w:val="00E431CB"/>
    <w:rsid w:val="00E43216"/>
    <w:rsid w:val="00E43E89"/>
    <w:rsid w:val="00E446F1"/>
    <w:rsid w:val="00E44B96"/>
    <w:rsid w:val="00E44D9E"/>
    <w:rsid w:val="00E44E7C"/>
    <w:rsid w:val="00E45563"/>
    <w:rsid w:val="00E45BED"/>
    <w:rsid w:val="00E45D4C"/>
    <w:rsid w:val="00E46494"/>
    <w:rsid w:val="00E46886"/>
    <w:rsid w:val="00E46953"/>
    <w:rsid w:val="00E46F58"/>
    <w:rsid w:val="00E475B5"/>
    <w:rsid w:val="00E47AEF"/>
    <w:rsid w:val="00E47DED"/>
    <w:rsid w:val="00E5020A"/>
    <w:rsid w:val="00E50542"/>
    <w:rsid w:val="00E507FB"/>
    <w:rsid w:val="00E50CB9"/>
    <w:rsid w:val="00E51494"/>
    <w:rsid w:val="00E51E6C"/>
    <w:rsid w:val="00E52198"/>
    <w:rsid w:val="00E52458"/>
    <w:rsid w:val="00E53351"/>
    <w:rsid w:val="00E53655"/>
    <w:rsid w:val="00E53B75"/>
    <w:rsid w:val="00E54E3B"/>
    <w:rsid w:val="00E5555F"/>
    <w:rsid w:val="00E56D4E"/>
    <w:rsid w:val="00E56FC7"/>
    <w:rsid w:val="00E57084"/>
    <w:rsid w:val="00E57565"/>
    <w:rsid w:val="00E60139"/>
    <w:rsid w:val="00E60AE4"/>
    <w:rsid w:val="00E611C2"/>
    <w:rsid w:val="00E61587"/>
    <w:rsid w:val="00E618C4"/>
    <w:rsid w:val="00E62096"/>
    <w:rsid w:val="00E6276D"/>
    <w:rsid w:val="00E63838"/>
    <w:rsid w:val="00E63B9A"/>
    <w:rsid w:val="00E64434"/>
    <w:rsid w:val="00E6451E"/>
    <w:rsid w:val="00E64B1F"/>
    <w:rsid w:val="00E64D2C"/>
    <w:rsid w:val="00E65345"/>
    <w:rsid w:val="00E65DF9"/>
    <w:rsid w:val="00E66076"/>
    <w:rsid w:val="00E6692D"/>
    <w:rsid w:val="00E66CBB"/>
    <w:rsid w:val="00E67C51"/>
    <w:rsid w:val="00E702D6"/>
    <w:rsid w:val="00E708DB"/>
    <w:rsid w:val="00E709BA"/>
    <w:rsid w:val="00E71BB0"/>
    <w:rsid w:val="00E72026"/>
    <w:rsid w:val="00E72AAB"/>
    <w:rsid w:val="00E72E33"/>
    <w:rsid w:val="00E72EFC"/>
    <w:rsid w:val="00E734D8"/>
    <w:rsid w:val="00E742B7"/>
    <w:rsid w:val="00E7437E"/>
    <w:rsid w:val="00E74720"/>
    <w:rsid w:val="00E7495B"/>
    <w:rsid w:val="00E74B18"/>
    <w:rsid w:val="00E75517"/>
    <w:rsid w:val="00E758EC"/>
    <w:rsid w:val="00E75CAE"/>
    <w:rsid w:val="00E75F59"/>
    <w:rsid w:val="00E761B9"/>
    <w:rsid w:val="00E7640C"/>
    <w:rsid w:val="00E7692F"/>
    <w:rsid w:val="00E77446"/>
    <w:rsid w:val="00E774F0"/>
    <w:rsid w:val="00E7780F"/>
    <w:rsid w:val="00E807C3"/>
    <w:rsid w:val="00E8087E"/>
    <w:rsid w:val="00E809C9"/>
    <w:rsid w:val="00E80F1B"/>
    <w:rsid w:val="00E81129"/>
    <w:rsid w:val="00E81392"/>
    <w:rsid w:val="00E8149B"/>
    <w:rsid w:val="00E81550"/>
    <w:rsid w:val="00E817A5"/>
    <w:rsid w:val="00E81921"/>
    <w:rsid w:val="00E81A62"/>
    <w:rsid w:val="00E821DB"/>
    <w:rsid w:val="00E8234C"/>
    <w:rsid w:val="00E825FC"/>
    <w:rsid w:val="00E82750"/>
    <w:rsid w:val="00E82B1F"/>
    <w:rsid w:val="00E82B2C"/>
    <w:rsid w:val="00E83068"/>
    <w:rsid w:val="00E83298"/>
    <w:rsid w:val="00E83AA9"/>
    <w:rsid w:val="00E84941"/>
    <w:rsid w:val="00E84B7B"/>
    <w:rsid w:val="00E85928"/>
    <w:rsid w:val="00E86573"/>
    <w:rsid w:val="00E86577"/>
    <w:rsid w:val="00E8667D"/>
    <w:rsid w:val="00E86734"/>
    <w:rsid w:val="00E87822"/>
    <w:rsid w:val="00E9001D"/>
    <w:rsid w:val="00E902FF"/>
    <w:rsid w:val="00E90395"/>
    <w:rsid w:val="00E90675"/>
    <w:rsid w:val="00E90E49"/>
    <w:rsid w:val="00E9115F"/>
    <w:rsid w:val="00E917F9"/>
    <w:rsid w:val="00E922DB"/>
    <w:rsid w:val="00E9291C"/>
    <w:rsid w:val="00E93287"/>
    <w:rsid w:val="00E935AF"/>
    <w:rsid w:val="00E93FFE"/>
    <w:rsid w:val="00E942D0"/>
    <w:rsid w:val="00E94308"/>
    <w:rsid w:val="00E9438B"/>
    <w:rsid w:val="00E9451E"/>
    <w:rsid w:val="00E94D76"/>
    <w:rsid w:val="00E94F8A"/>
    <w:rsid w:val="00E950F1"/>
    <w:rsid w:val="00E95A7E"/>
    <w:rsid w:val="00E96B73"/>
    <w:rsid w:val="00E974D9"/>
    <w:rsid w:val="00EA08B5"/>
    <w:rsid w:val="00EA1E2E"/>
    <w:rsid w:val="00EA2514"/>
    <w:rsid w:val="00EA2B4D"/>
    <w:rsid w:val="00EA2F2B"/>
    <w:rsid w:val="00EA33B7"/>
    <w:rsid w:val="00EA348E"/>
    <w:rsid w:val="00EA37D5"/>
    <w:rsid w:val="00EA38BC"/>
    <w:rsid w:val="00EA3E73"/>
    <w:rsid w:val="00EA5805"/>
    <w:rsid w:val="00EA5FA4"/>
    <w:rsid w:val="00EA61B4"/>
    <w:rsid w:val="00EA64C6"/>
    <w:rsid w:val="00EA6B70"/>
    <w:rsid w:val="00EA73E4"/>
    <w:rsid w:val="00EA7A41"/>
    <w:rsid w:val="00EA7E43"/>
    <w:rsid w:val="00EB077B"/>
    <w:rsid w:val="00EB0DAD"/>
    <w:rsid w:val="00EB124C"/>
    <w:rsid w:val="00EB1E20"/>
    <w:rsid w:val="00EB262D"/>
    <w:rsid w:val="00EB2902"/>
    <w:rsid w:val="00EB3EC7"/>
    <w:rsid w:val="00EB3FB8"/>
    <w:rsid w:val="00EB492C"/>
    <w:rsid w:val="00EB4A61"/>
    <w:rsid w:val="00EB4AE3"/>
    <w:rsid w:val="00EB4EA2"/>
    <w:rsid w:val="00EB4FEC"/>
    <w:rsid w:val="00EB61B7"/>
    <w:rsid w:val="00EB7087"/>
    <w:rsid w:val="00EB7B8B"/>
    <w:rsid w:val="00EB7EE0"/>
    <w:rsid w:val="00EC0F4C"/>
    <w:rsid w:val="00EC1A68"/>
    <w:rsid w:val="00EC1ADB"/>
    <w:rsid w:val="00EC1C30"/>
    <w:rsid w:val="00EC24D5"/>
    <w:rsid w:val="00EC26FC"/>
    <w:rsid w:val="00EC27C6"/>
    <w:rsid w:val="00EC3600"/>
    <w:rsid w:val="00EC3B2C"/>
    <w:rsid w:val="00EC4207"/>
    <w:rsid w:val="00EC4350"/>
    <w:rsid w:val="00EC4B27"/>
    <w:rsid w:val="00EC5026"/>
    <w:rsid w:val="00EC5653"/>
    <w:rsid w:val="00EC5C80"/>
    <w:rsid w:val="00EC6321"/>
    <w:rsid w:val="00EC6819"/>
    <w:rsid w:val="00EC71CE"/>
    <w:rsid w:val="00EC74AE"/>
    <w:rsid w:val="00EC7D65"/>
    <w:rsid w:val="00EC7E95"/>
    <w:rsid w:val="00ED0796"/>
    <w:rsid w:val="00ED0CE4"/>
    <w:rsid w:val="00ED1006"/>
    <w:rsid w:val="00ED1988"/>
    <w:rsid w:val="00ED26B8"/>
    <w:rsid w:val="00ED2D93"/>
    <w:rsid w:val="00ED3371"/>
    <w:rsid w:val="00ED4129"/>
    <w:rsid w:val="00ED4331"/>
    <w:rsid w:val="00ED47B5"/>
    <w:rsid w:val="00ED4809"/>
    <w:rsid w:val="00ED489B"/>
    <w:rsid w:val="00ED49F5"/>
    <w:rsid w:val="00ED58EE"/>
    <w:rsid w:val="00ED62BD"/>
    <w:rsid w:val="00ED69E0"/>
    <w:rsid w:val="00ED6D02"/>
    <w:rsid w:val="00ED7D08"/>
    <w:rsid w:val="00ED7D63"/>
    <w:rsid w:val="00EE01D8"/>
    <w:rsid w:val="00EE0884"/>
    <w:rsid w:val="00EE2725"/>
    <w:rsid w:val="00EE2BD6"/>
    <w:rsid w:val="00EE33CD"/>
    <w:rsid w:val="00EE3A8B"/>
    <w:rsid w:val="00EE4589"/>
    <w:rsid w:val="00EE4B8B"/>
    <w:rsid w:val="00EE68F7"/>
    <w:rsid w:val="00EE6934"/>
    <w:rsid w:val="00EF0130"/>
    <w:rsid w:val="00EF0338"/>
    <w:rsid w:val="00EF064A"/>
    <w:rsid w:val="00EF15D9"/>
    <w:rsid w:val="00EF18FE"/>
    <w:rsid w:val="00EF1D7F"/>
    <w:rsid w:val="00EF3162"/>
    <w:rsid w:val="00EF3246"/>
    <w:rsid w:val="00EF3FD4"/>
    <w:rsid w:val="00EF459A"/>
    <w:rsid w:val="00EF4AC7"/>
    <w:rsid w:val="00EF4AF2"/>
    <w:rsid w:val="00EF5787"/>
    <w:rsid w:val="00EF5899"/>
    <w:rsid w:val="00EF59A7"/>
    <w:rsid w:val="00EF5C79"/>
    <w:rsid w:val="00EF60D0"/>
    <w:rsid w:val="00EF6E80"/>
    <w:rsid w:val="00EF7002"/>
    <w:rsid w:val="00EF7309"/>
    <w:rsid w:val="00F00130"/>
    <w:rsid w:val="00F00637"/>
    <w:rsid w:val="00F00766"/>
    <w:rsid w:val="00F010E9"/>
    <w:rsid w:val="00F0151A"/>
    <w:rsid w:val="00F017CC"/>
    <w:rsid w:val="00F02921"/>
    <w:rsid w:val="00F03F47"/>
    <w:rsid w:val="00F041EE"/>
    <w:rsid w:val="00F0457C"/>
    <w:rsid w:val="00F045E7"/>
    <w:rsid w:val="00F0528D"/>
    <w:rsid w:val="00F05B9E"/>
    <w:rsid w:val="00F05D0B"/>
    <w:rsid w:val="00F06468"/>
    <w:rsid w:val="00F06808"/>
    <w:rsid w:val="00F06C67"/>
    <w:rsid w:val="00F06DFD"/>
    <w:rsid w:val="00F071D1"/>
    <w:rsid w:val="00F073D4"/>
    <w:rsid w:val="00F07533"/>
    <w:rsid w:val="00F07C59"/>
    <w:rsid w:val="00F10159"/>
    <w:rsid w:val="00F10629"/>
    <w:rsid w:val="00F1068F"/>
    <w:rsid w:val="00F10A86"/>
    <w:rsid w:val="00F1158C"/>
    <w:rsid w:val="00F117EF"/>
    <w:rsid w:val="00F11CF5"/>
    <w:rsid w:val="00F13173"/>
    <w:rsid w:val="00F13337"/>
    <w:rsid w:val="00F13FB5"/>
    <w:rsid w:val="00F15916"/>
    <w:rsid w:val="00F15FA5"/>
    <w:rsid w:val="00F1629F"/>
    <w:rsid w:val="00F16463"/>
    <w:rsid w:val="00F16786"/>
    <w:rsid w:val="00F168F1"/>
    <w:rsid w:val="00F16D44"/>
    <w:rsid w:val="00F16E9E"/>
    <w:rsid w:val="00F1706C"/>
    <w:rsid w:val="00F174FF"/>
    <w:rsid w:val="00F17707"/>
    <w:rsid w:val="00F20228"/>
    <w:rsid w:val="00F20265"/>
    <w:rsid w:val="00F20454"/>
    <w:rsid w:val="00F20986"/>
    <w:rsid w:val="00F209B7"/>
    <w:rsid w:val="00F20D02"/>
    <w:rsid w:val="00F2139C"/>
    <w:rsid w:val="00F21DC5"/>
    <w:rsid w:val="00F224D7"/>
    <w:rsid w:val="00F22CBB"/>
    <w:rsid w:val="00F23517"/>
    <w:rsid w:val="00F2376F"/>
    <w:rsid w:val="00F23A2F"/>
    <w:rsid w:val="00F23DBB"/>
    <w:rsid w:val="00F23F72"/>
    <w:rsid w:val="00F24150"/>
    <w:rsid w:val="00F243D8"/>
    <w:rsid w:val="00F24415"/>
    <w:rsid w:val="00F2489A"/>
    <w:rsid w:val="00F24AC5"/>
    <w:rsid w:val="00F24F3F"/>
    <w:rsid w:val="00F25C2C"/>
    <w:rsid w:val="00F300D2"/>
    <w:rsid w:val="00F3047B"/>
    <w:rsid w:val="00F30828"/>
    <w:rsid w:val="00F313D6"/>
    <w:rsid w:val="00F325B2"/>
    <w:rsid w:val="00F32635"/>
    <w:rsid w:val="00F32816"/>
    <w:rsid w:val="00F32AFF"/>
    <w:rsid w:val="00F33936"/>
    <w:rsid w:val="00F33AD1"/>
    <w:rsid w:val="00F355BF"/>
    <w:rsid w:val="00F35876"/>
    <w:rsid w:val="00F3593D"/>
    <w:rsid w:val="00F35BC8"/>
    <w:rsid w:val="00F36952"/>
    <w:rsid w:val="00F36D2C"/>
    <w:rsid w:val="00F375DA"/>
    <w:rsid w:val="00F378C5"/>
    <w:rsid w:val="00F40055"/>
    <w:rsid w:val="00F40271"/>
    <w:rsid w:val="00F40F0C"/>
    <w:rsid w:val="00F40F36"/>
    <w:rsid w:val="00F41716"/>
    <w:rsid w:val="00F417D1"/>
    <w:rsid w:val="00F41D70"/>
    <w:rsid w:val="00F426C3"/>
    <w:rsid w:val="00F428AF"/>
    <w:rsid w:val="00F42B81"/>
    <w:rsid w:val="00F43A31"/>
    <w:rsid w:val="00F44141"/>
    <w:rsid w:val="00F44837"/>
    <w:rsid w:val="00F449E9"/>
    <w:rsid w:val="00F4561E"/>
    <w:rsid w:val="00F4587F"/>
    <w:rsid w:val="00F470F8"/>
    <w:rsid w:val="00F4766C"/>
    <w:rsid w:val="00F47A24"/>
    <w:rsid w:val="00F47E62"/>
    <w:rsid w:val="00F50214"/>
    <w:rsid w:val="00F502AD"/>
    <w:rsid w:val="00F5060E"/>
    <w:rsid w:val="00F507D1"/>
    <w:rsid w:val="00F5093F"/>
    <w:rsid w:val="00F50BC9"/>
    <w:rsid w:val="00F519CE"/>
    <w:rsid w:val="00F51ADA"/>
    <w:rsid w:val="00F51BBF"/>
    <w:rsid w:val="00F51CEF"/>
    <w:rsid w:val="00F52175"/>
    <w:rsid w:val="00F5239A"/>
    <w:rsid w:val="00F5252C"/>
    <w:rsid w:val="00F53072"/>
    <w:rsid w:val="00F537B3"/>
    <w:rsid w:val="00F53FDA"/>
    <w:rsid w:val="00F5508F"/>
    <w:rsid w:val="00F55BC7"/>
    <w:rsid w:val="00F56180"/>
    <w:rsid w:val="00F5624F"/>
    <w:rsid w:val="00F5672A"/>
    <w:rsid w:val="00F56BB9"/>
    <w:rsid w:val="00F56F38"/>
    <w:rsid w:val="00F57526"/>
    <w:rsid w:val="00F57904"/>
    <w:rsid w:val="00F60203"/>
    <w:rsid w:val="00F607C5"/>
    <w:rsid w:val="00F60DEA"/>
    <w:rsid w:val="00F618BE"/>
    <w:rsid w:val="00F61940"/>
    <w:rsid w:val="00F61994"/>
    <w:rsid w:val="00F62654"/>
    <w:rsid w:val="00F62895"/>
    <w:rsid w:val="00F6302A"/>
    <w:rsid w:val="00F6332D"/>
    <w:rsid w:val="00F633A6"/>
    <w:rsid w:val="00F638C4"/>
    <w:rsid w:val="00F63950"/>
    <w:rsid w:val="00F63F13"/>
    <w:rsid w:val="00F63F22"/>
    <w:rsid w:val="00F64388"/>
    <w:rsid w:val="00F64C2B"/>
    <w:rsid w:val="00F651BE"/>
    <w:rsid w:val="00F6542E"/>
    <w:rsid w:val="00F666D2"/>
    <w:rsid w:val="00F66F8D"/>
    <w:rsid w:val="00F67556"/>
    <w:rsid w:val="00F67E23"/>
    <w:rsid w:val="00F67F53"/>
    <w:rsid w:val="00F70377"/>
    <w:rsid w:val="00F703BE"/>
    <w:rsid w:val="00F7088B"/>
    <w:rsid w:val="00F70C89"/>
    <w:rsid w:val="00F70CB5"/>
    <w:rsid w:val="00F713BB"/>
    <w:rsid w:val="00F71DF9"/>
    <w:rsid w:val="00F71F69"/>
    <w:rsid w:val="00F72B72"/>
    <w:rsid w:val="00F73329"/>
    <w:rsid w:val="00F73E50"/>
    <w:rsid w:val="00F7407A"/>
    <w:rsid w:val="00F7496D"/>
    <w:rsid w:val="00F74BAB"/>
    <w:rsid w:val="00F74BB9"/>
    <w:rsid w:val="00F74D04"/>
    <w:rsid w:val="00F74F0E"/>
    <w:rsid w:val="00F7506B"/>
    <w:rsid w:val="00F751A8"/>
    <w:rsid w:val="00F75582"/>
    <w:rsid w:val="00F755BE"/>
    <w:rsid w:val="00F762BD"/>
    <w:rsid w:val="00F76C4B"/>
    <w:rsid w:val="00F76EFA"/>
    <w:rsid w:val="00F76FB6"/>
    <w:rsid w:val="00F77945"/>
    <w:rsid w:val="00F77E9D"/>
    <w:rsid w:val="00F8000F"/>
    <w:rsid w:val="00F80335"/>
    <w:rsid w:val="00F804BE"/>
    <w:rsid w:val="00F81364"/>
    <w:rsid w:val="00F817CE"/>
    <w:rsid w:val="00F8180C"/>
    <w:rsid w:val="00F8187E"/>
    <w:rsid w:val="00F819C1"/>
    <w:rsid w:val="00F81B98"/>
    <w:rsid w:val="00F81BBF"/>
    <w:rsid w:val="00F822F3"/>
    <w:rsid w:val="00F8270D"/>
    <w:rsid w:val="00F82A62"/>
    <w:rsid w:val="00F836A8"/>
    <w:rsid w:val="00F837C8"/>
    <w:rsid w:val="00F839E8"/>
    <w:rsid w:val="00F8456C"/>
    <w:rsid w:val="00F845FC"/>
    <w:rsid w:val="00F859D8"/>
    <w:rsid w:val="00F85CB2"/>
    <w:rsid w:val="00F860BD"/>
    <w:rsid w:val="00F86428"/>
    <w:rsid w:val="00F86446"/>
    <w:rsid w:val="00F868F5"/>
    <w:rsid w:val="00F869D1"/>
    <w:rsid w:val="00F86CEB"/>
    <w:rsid w:val="00F872A6"/>
    <w:rsid w:val="00F87333"/>
    <w:rsid w:val="00F87DEE"/>
    <w:rsid w:val="00F87EE4"/>
    <w:rsid w:val="00F90058"/>
    <w:rsid w:val="00F9056A"/>
    <w:rsid w:val="00F90A3C"/>
    <w:rsid w:val="00F90F36"/>
    <w:rsid w:val="00F90F8D"/>
    <w:rsid w:val="00F91372"/>
    <w:rsid w:val="00F91847"/>
    <w:rsid w:val="00F91916"/>
    <w:rsid w:val="00F91D5E"/>
    <w:rsid w:val="00F92039"/>
    <w:rsid w:val="00F92782"/>
    <w:rsid w:val="00F9350B"/>
    <w:rsid w:val="00F93AA9"/>
    <w:rsid w:val="00F93F10"/>
    <w:rsid w:val="00F94231"/>
    <w:rsid w:val="00F94736"/>
    <w:rsid w:val="00F94E2D"/>
    <w:rsid w:val="00F9514E"/>
    <w:rsid w:val="00F9563A"/>
    <w:rsid w:val="00F95B49"/>
    <w:rsid w:val="00F96116"/>
    <w:rsid w:val="00F9664F"/>
    <w:rsid w:val="00F96985"/>
    <w:rsid w:val="00F9714A"/>
    <w:rsid w:val="00F97262"/>
    <w:rsid w:val="00F97838"/>
    <w:rsid w:val="00F979D5"/>
    <w:rsid w:val="00F97BEE"/>
    <w:rsid w:val="00F97DFB"/>
    <w:rsid w:val="00FA01A4"/>
    <w:rsid w:val="00FA0897"/>
    <w:rsid w:val="00FA091A"/>
    <w:rsid w:val="00FA1042"/>
    <w:rsid w:val="00FA2031"/>
    <w:rsid w:val="00FA2BB3"/>
    <w:rsid w:val="00FA2C3C"/>
    <w:rsid w:val="00FA3272"/>
    <w:rsid w:val="00FA41D8"/>
    <w:rsid w:val="00FA487B"/>
    <w:rsid w:val="00FA48E1"/>
    <w:rsid w:val="00FA4A5E"/>
    <w:rsid w:val="00FA4D82"/>
    <w:rsid w:val="00FA5479"/>
    <w:rsid w:val="00FA61B8"/>
    <w:rsid w:val="00FA668D"/>
    <w:rsid w:val="00FA6736"/>
    <w:rsid w:val="00FA68E3"/>
    <w:rsid w:val="00FA72C6"/>
    <w:rsid w:val="00FA7AB3"/>
    <w:rsid w:val="00FA7C9B"/>
    <w:rsid w:val="00FA7F0A"/>
    <w:rsid w:val="00FA7FC2"/>
    <w:rsid w:val="00FB0059"/>
    <w:rsid w:val="00FB063B"/>
    <w:rsid w:val="00FB1887"/>
    <w:rsid w:val="00FB19C5"/>
    <w:rsid w:val="00FB27AB"/>
    <w:rsid w:val="00FB36EF"/>
    <w:rsid w:val="00FB3AA4"/>
    <w:rsid w:val="00FB3B06"/>
    <w:rsid w:val="00FB460D"/>
    <w:rsid w:val="00FB4C80"/>
    <w:rsid w:val="00FB4DE5"/>
    <w:rsid w:val="00FB5390"/>
    <w:rsid w:val="00FB57BA"/>
    <w:rsid w:val="00FB5B2E"/>
    <w:rsid w:val="00FB5D0C"/>
    <w:rsid w:val="00FB6459"/>
    <w:rsid w:val="00FB65AF"/>
    <w:rsid w:val="00FB6896"/>
    <w:rsid w:val="00FB6A6A"/>
    <w:rsid w:val="00FB729E"/>
    <w:rsid w:val="00FB7BE5"/>
    <w:rsid w:val="00FC10BE"/>
    <w:rsid w:val="00FC1106"/>
    <w:rsid w:val="00FC199F"/>
    <w:rsid w:val="00FC319F"/>
    <w:rsid w:val="00FC340D"/>
    <w:rsid w:val="00FC3F3E"/>
    <w:rsid w:val="00FC412F"/>
    <w:rsid w:val="00FC4226"/>
    <w:rsid w:val="00FC44DE"/>
    <w:rsid w:val="00FC4618"/>
    <w:rsid w:val="00FC4D21"/>
    <w:rsid w:val="00FC5374"/>
    <w:rsid w:val="00FC5496"/>
    <w:rsid w:val="00FC54CF"/>
    <w:rsid w:val="00FC569B"/>
    <w:rsid w:val="00FC5CB0"/>
    <w:rsid w:val="00FC5F6F"/>
    <w:rsid w:val="00FC5FEA"/>
    <w:rsid w:val="00FC61BA"/>
    <w:rsid w:val="00FC6274"/>
    <w:rsid w:val="00FC648F"/>
    <w:rsid w:val="00FC650E"/>
    <w:rsid w:val="00FC65B8"/>
    <w:rsid w:val="00FC6A06"/>
    <w:rsid w:val="00FC7429"/>
    <w:rsid w:val="00FC750C"/>
    <w:rsid w:val="00FC7F1C"/>
    <w:rsid w:val="00FD0335"/>
    <w:rsid w:val="00FD06F9"/>
    <w:rsid w:val="00FD07F6"/>
    <w:rsid w:val="00FD0C28"/>
    <w:rsid w:val="00FD0E13"/>
    <w:rsid w:val="00FD1284"/>
    <w:rsid w:val="00FD1DE5"/>
    <w:rsid w:val="00FD1EC8"/>
    <w:rsid w:val="00FD1FA8"/>
    <w:rsid w:val="00FD200C"/>
    <w:rsid w:val="00FD25DA"/>
    <w:rsid w:val="00FD2D4D"/>
    <w:rsid w:val="00FD337F"/>
    <w:rsid w:val="00FD3895"/>
    <w:rsid w:val="00FD4074"/>
    <w:rsid w:val="00FD47ED"/>
    <w:rsid w:val="00FD49FE"/>
    <w:rsid w:val="00FD53B7"/>
    <w:rsid w:val="00FD5C7A"/>
    <w:rsid w:val="00FD604D"/>
    <w:rsid w:val="00FD66BF"/>
    <w:rsid w:val="00FD6E5D"/>
    <w:rsid w:val="00FD73A4"/>
    <w:rsid w:val="00FD74DB"/>
    <w:rsid w:val="00FD7660"/>
    <w:rsid w:val="00FD79C4"/>
    <w:rsid w:val="00FE0655"/>
    <w:rsid w:val="00FE075F"/>
    <w:rsid w:val="00FE0A0A"/>
    <w:rsid w:val="00FE0A4A"/>
    <w:rsid w:val="00FE15B8"/>
    <w:rsid w:val="00FE1B7F"/>
    <w:rsid w:val="00FE2365"/>
    <w:rsid w:val="00FE2A30"/>
    <w:rsid w:val="00FE2B92"/>
    <w:rsid w:val="00FE3335"/>
    <w:rsid w:val="00FE37A0"/>
    <w:rsid w:val="00FE37D7"/>
    <w:rsid w:val="00FE48E2"/>
    <w:rsid w:val="00FE4B85"/>
    <w:rsid w:val="00FE4C3A"/>
    <w:rsid w:val="00FE4C7B"/>
    <w:rsid w:val="00FE4F42"/>
    <w:rsid w:val="00FE5540"/>
    <w:rsid w:val="00FE580D"/>
    <w:rsid w:val="00FE5941"/>
    <w:rsid w:val="00FE5A79"/>
    <w:rsid w:val="00FE5D46"/>
    <w:rsid w:val="00FE6939"/>
    <w:rsid w:val="00FE6FBE"/>
    <w:rsid w:val="00FE7336"/>
    <w:rsid w:val="00FE787C"/>
    <w:rsid w:val="00FE7AC1"/>
    <w:rsid w:val="00FE7F34"/>
    <w:rsid w:val="00FF00C0"/>
    <w:rsid w:val="00FF0453"/>
    <w:rsid w:val="00FF0F21"/>
    <w:rsid w:val="00FF136A"/>
    <w:rsid w:val="00FF17C6"/>
    <w:rsid w:val="00FF2A25"/>
    <w:rsid w:val="00FF2C00"/>
    <w:rsid w:val="00FF45A5"/>
    <w:rsid w:val="00FF54E1"/>
    <w:rsid w:val="00FF5C91"/>
    <w:rsid w:val="00FF618D"/>
    <w:rsid w:val="00FF656A"/>
    <w:rsid w:val="00FF6725"/>
    <w:rsid w:val="00FF6948"/>
    <w:rsid w:val="00FF6B7D"/>
    <w:rsid w:val="00FF7F3D"/>
    <w:rsid w:val="24E5940C"/>
    <w:rsid w:val="42AE2120"/>
    <w:rsid w:val="5C869F12"/>
    <w:rsid w:val="6076D758"/>
    <w:rsid w:val="6777E5B5"/>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78EEF942-30A9-46FD-AC1E-55A7AADE9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DC2F84"/>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qFormat/>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D376F1"/>
    <w:pPr>
      <w:numPr>
        <w:numId w:val="4"/>
      </w:numPr>
      <w:ind w:left="1418" w:hanging="1418"/>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DC2F84"/>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
    <w:name w:val="Grid Table 1 Light"/>
    <w:basedOn w:val="TableNormal"/>
    <w:uiPriority w:val="46"/>
    <w:rsid w:val="00450BC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181DC5"/>
    <w:rPr>
      <w:rFonts w:ascii="Arial" w:eastAsiaTheme="minorHAnsi" w:hAnsi="Arial" w:cstheme="minorBidi"/>
      <w:szCs w:val="22"/>
      <w:lang w:val="en-US" w:eastAsia="en-US"/>
    </w:rPr>
  </w:style>
  <w:style w:type="character" w:customStyle="1" w:styleId="B1Zchn">
    <w:name w:val="B1 Zchn"/>
    <w:qFormat/>
    <w:rsid w:val="00181DC5"/>
    <w:rPr>
      <w:lang w:eastAsia="en-US"/>
    </w:rPr>
  </w:style>
  <w:style w:type="character" w:styleId="UnresolvedMention">
    <w:name w:val="Unresolved Mention"/>
    <w:basedOn w:val="DefaultParagraphFont"/>
    <w:uiPriority w:val="99"/>
    <w:unhideWhenUsed/>
    <w:rsid w:val="0022660D"/>
    <w:rPr>
      <w:color w:val="605E5C"/>
      <w:shd w:val="clear" w:color="auto" w:fill="E1DFDD"/>
    </w:rPr>
  </w:style>
  <w:style w:type="character" w:styleId="Mention">
    <w:name w:val="Mention"/>
    <w:basedOn w:val="DefaultParagraphFont"/>
    <w:uiPriority w:val="99"/>
    <w:unhideWhenUsed/>
    <w:rsid w:val="0022660D"/>
    <w:rPr>
      <w:color w:val="2B579A"/>
      <w:shd w:val="clear" w:color="auto" w:fill="E1DFDD"/>
    </w:rPr>
  </w:style>
  <w:style w:type="character" w:customStyle="1" w:styleId="B10">
    <w:name w:val="B1 (文字)"/>
    <w:qFormat/>
    <w:locked/>
    <w:rsid w:val="00645C26"/>
    <w:rPr>
      <w:lang w:val="en-GB"/>
    </w:rPr>
  </w:style>
  <w:style w:type="paragraph" w:customStyle="1" w:styleId="RAN1bullet3">
    <w:name w:val="RAN1 bullet3"/>
    <w:basedOn w:val="Normal"/>
    <w:qFormat/>
    <w:rsid w:val="00645C26"/>
    <w:pPr>
      <w:numPr>
        <w:ilvl w:val="2"/>
        <w:numId w:val="14"/>
      </w:numPr>
      <w:tabs>
        <w:tab w:val="left" w:pos="1440"/>
      </w:tabs>
      <w:spacing w:after="0" w:line="240" w:lineRule="auto"/>
    </w:pPr>
    <w:rPr>
      <w:rFonts w:ascii="Times" w:eastAsia="Batang" w:hAnsi="Times" w:cs="Times New Roman"/>
      <w:szCs w:val="20"/>
    </w:rPr>
  </w:style>
  <w:style w:type="paragraph" w:customStyle="1" w:styleId="a">
    <w:name w:val="佐藤２"/>
    <w:basedOn w:val="Normal"/>
    <w:rsid w:val="00645C26"/>
    <w:pPr>
      <w:numPr>
        <w:numId w:val="15"/>
      </w:numPr>
      <w:spacing w:after="180" w:line="240" w:lineRule="auto"/>
      <w:ind w:left="0" w:firstLine="0"/>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8E5DD3"/>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E408EA"/>
    <w:rPr>
      <w:color w:val="808080"/>
    </w:rPr>
  </w:style>
  <w:style w:type="paragraph" w:customStyle="1" w:styleId="Default">
    <w:name w:val="Default"/>
    <w:rsid w:val="00870197"/>
    <w:pPr>
      <w:autoSpaceDE w:val="0"/>
      <w:autoSpaceDN w:val="0"/>
      <w:adjustRightInd w:val="0"/>
    </w:pPr>
    <w:rPr>
      <w:rFonts w:ascii="Arial" w:hAnsi="Arial" w:cs="Arial"/>
      <w:color w:val="000000"/>
      <w:sz w:val="24"/>
      <w:szCs w:val="24"/>
      <w:lang w:val="en-US"/>
    </w:rPr>
  </w:style>
  <w:style w:type="paragraph" w:customStyle="1" w:styleId="western">
    <w:name w:val="western"/>
    <w:basedOn w:val="Normal"/>
    <w:rsid w:val="00BC065F"/>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List3Char">
    <w:name w:val="List 3 Char"/>
    <w:link w:val="List3"/>
    <w:rsid w:val="00BC065F"/>
    <w:rPr>
      <w:rFonts w:ascii="Arial" w:eastAsiaTheme="minorHAnsi" w:hAnsi="Arial" w:cstheme="minorBidi"/>
      <w:szCs w:val="22"/>
      <w:lang w:val="en-US" w:eastAsia="ja-JP"/>
    </w:rPr>
  </w:style>
  <w:style w:type="paragraph" w:customStyle="1" w:styleId="CharChar1CharCharCharChar">
    <w:name w:val="Char Char1 Char Char Char Char"/>
    <w:semiHidden/>
    <w:rsid w:val="008B66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NChar">
    <w:name w:val="TAN Char"/>
    <w:link w:val="TAN"/>
    <w:qFormat/>
    <w:locked/>
    <w:rsid w:val="00DF3750"/>
    <w:rPr>
      <w:rFonts w:ascii="Arial" w:eastAsiaTheme="minorHAnsi" w:hAnsi="Arial" w:cstheme="minorBidi"/>
      <w:sz w:val="18"/>
      <w:szCs w:val="22"/>
      <w:lang w:val="x-none" w:eastAsia="x-none"/>
    </w:rPr>
  </w:style>
  <w:style w:type="table" w:customStyle="1" w:styleId="TableGrid1">
    <w:name w:val="Table Grid1"/>
    <w:basedOn w:val="TableNormal"/>
    <w:next w:val="TableGrid"/>
    <w:uiPriority w:val="39"/>
    <w:qFormat/>
    <w:rsid w:val="001C146A"/>
    <w:rPr>
      <w:rFonts w:ascii="Times New Roman" w:eastAsia="SimSun" w:hAnsi="Times New Roman"/>
    </w:rPr>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77744"/>
    <w:rPr>
      <w:rFonts w:ascii="Arial" w:eastAsiaTheme="minorHAnsi" w:hAnsi="Arial" w:cstheme="minorBidi"/>
      <w:b/>
      <w:szCs w:val="22"/>
      <w:lang w:val="en-US"/>
    </w:rPr>
  </w:style>
  <w:style w:type="paragraph" w:styleId="NormalWeb">
    <w:name w:val="Normal (Web)"/>
    <w:basedOn w:val="Normal"/>
    <w:uiPriority w:val="99"/>
    <w:unhideWhenUsed/>
    <w:rsid w:val="0060711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773B20"/>
  </w:style>
  <w:style w:type="paragraph" w:styleId="BlockText">
    <w:name w:val="Block Text"/>
    <w:basedOn w:val="Normal"/>
    <w:rsid w:val="002439D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66366">
      <w:bodyDiv w:val="1"/>
      <w:marLeft w:val="0"/>
      <w:marRight w:val="0"/>
      <w:marTop w:val="0"/>
      <w:marBottom w:val="0"/>
      <w:divBdr>
        <w:top w:val="none" w:sz="0" w:space="0" w:color="auto"/>
        <w:left w:val="none" w:sz="0" w:space="0" w:color="auto"/>
        <w:bottom w:val="none" w:sz="0" w:space="0" w:color="auto"/>
        <w:right w:val="none" w:sz="0" w:space="0" w:color="auto"/>
      </w:divBdr>
    </w:div>
    <w:div w:id="33966699">
      <w:bodyDiv w:val="1"/>
      <w:marLeft w:val="0"/>
      <w:marRight w:val="0"/>
      <w:marTop w:val="0"/>
      <w:marBottom w:val="0"/>
      <w:divBdr>
        <w:top w:val="none" w:sz="0" w:space="0" w:color="auto"/>
        <w:left w:val="none" w:sz="0" w:space="0" w:color="auto"/>
        <w:bottom w:val="none" w:sz="0" w:space="0" w:color="auto"/>
        <w:right w:val="none" w:sz="0" w:space="0" w:color="auto"/>
      </w:divBdr>
      <w:divsChild>
        <w:div w:id="60635808">
          <w:marLeft w:val="576"/>
          <w:marRight w:val="0"/>
          <w:marTop w:val="160"/>
          <w:marBottom w:val="0"/>
          <w:divBdr>
            <w:top w:val="none" w:sz="0" w:space="0" w:color="auto"/>
            <w:left w:val="none" w:sz="0" w:space="0" w:color="auto"/>
            <w:bottom w:val="none" w:sz="0" w:space="0" w:color="auto"/>
            <w:right w:val="none" w:sz="0" w:space="0" w:color="auto"/>
          </w:divBdr>
        </w:div>
        <w:div w:id="383910343">
          <w:marLeft w:val="288"/>
          <w:marRight w:val="0"/>
          <w:marTop w:val="160"/>
          <w:marBottom w:val="0"/>
          <w:divBdr>
            <w:top w:val="none" w:sz="0" w:space="0" w:color="auto"/>
            <w:left w:val="none" w:sz="0" w:space="0" w:color="auto"/>
            <w:bottom w:val="none" w:sz="0" w:space="0" w:color="auto"/>
            <w:right w:val="none" w:sz="0" w:space="0" w:color="auto"/>
          </w:divBdr>
        </w:div>
        <w:div w:id="906064328">
          <w:marLeft w:val="576"/>
          <w:marRight w:val="0"/>
          <w:marTop w:val="160"/>
          <w:marBottom w:val="0"/>
          <w:divBdr>
            <w:top w:val="none" w:sz="0" w:space="0" w:color="auto"/>
            <w:left w:val="none" w:sz="0" w:space="0" w:color="auto"/>
            <w:bottom w:val="none" w:sz="0" w:space="0" w:color="auto"/>
            <w:right w:val="none" w:sz="0" w:space="0" w:color="auto"/>
          </w:divBdr>
        </w:div>
        <w:div w:id="1938634586">
          <w:marLeft w:val="576"/>
          <w:marRight w:val="0"/>
          <w:marTop w:val="160"/>
          <w:marBottom w:val="0"/>
          <w:divBdr>
            <w:top w:val="none" w:sz="0" w:space="0" w:color="auto"/>
            <w:left w:val="none" w:sz="0" w:space="0" w:color="auto"/>
            <w:bottom w:val="none" w:sz="0" w:space="0" w:color="auto"/>
            <w:right w:val="none" w:sz="0" w:space="0" w:color="auto"/>
          </w:divBdr>
        </w:div>
      </w:divsChild>
    </w:div>
    <w:div w:id="46269800">
      <w:bodyDiv w:val="1"/>
      <w:marLeft w:val="0"/>
      <w:marRight w:val="0"/>
      <w:marTop w:val="0"/>
      <w:marBottom w:val="0"/>
      <w:divBdr>
        <w:top w:val="none" w:sz="0" w:space="0" w:color="auto"/>
        <w:left w:val="none" w:sz="0" w:space="0" w:color="auto"/>
        <w:bottom w:val="none" w:sz="0" w:space="0" w:color="auto"/>
        <w:right w:val="none" w:sz="0" w:space="0" w:color="auto"/>
      </w:divBdr>
    </w:div>
    <w:div w:id="82798714">
      <w:bodyDiv w:val="1"/>
      <w:marLeft w:val="0"/>
      <w:marRight w:val="0"/>
      <w:marTop w:val="0"/>
      <w:marBottom w:val="0"/>
      <w:divBdr>
        <w:top w:val="none" w:sz="0" w:space="0" w:color="auto"/>
        <w:left w:val="none" w:sz="0" w:space="0" w:color="auto"/>
        <w:bottom w:val="none" w:sz="0" w:space="0" w:color="auto"/>
        <w:right w:val="none" w:sz="0" w:space="0" w:color="auto"/>
      </w:divBdr>
    </w:div>
    <w:div w:id="89157285">
      <w:bodyDiv w:val="1"/>
      <w:marLeft w:val="0"/>
      <w:marRight w:val="0"/>
      <w:marTop w:val="0"/>
      <w:marBottom w:val="0"/>
      <w:divBdr>
        <w:top w:val="none" w:sz="0" w:space="0" w:color="auto"/>
        <w:left w:val="none" w:sz="0" w:space="0" w:color="auto"/>
        <w:bottom w:val="none" w:sz="0" w:space="0" w:color="auto"/>
        <w:right w:val="none" w:sz="0" w:space="0" w:color="auto"/>
      </w:divBdr>
    </w:div>
    <w:div w:id="117722095">
      <w:bodyDiv w:val="1"/>
      <w:marLeft w:val="0"/>
      <w:marRight w:val="0"/>
      <w:marTop w:val="0"/>
      <w:marBottom w:val="0"/>
      <w:divBdr>
        <w:top w:val="none" w:sz="0" w:space="0" w:color="auto"/>
        <w:left w:val="none" w:sz="0" w:space="0" w:color="auto"/>
        <w:bottom w:val="none" w:sz="0" w:space="0" w:color="auto"/>
        <w:right w:val="none" w:sz="0" w:space="0" w:color="auto"/>
      </w:divBdr>
    </w:div>
    <w:div w:id="186800232">
      <w:bodyDiv w:val="1"/>
      <w:marLeft w:val="0"/>
      <w:marRight w:val="0"/>
      <w:marTop w:val="0"/>
      <w:marBottom w:val="0"/>
      <w:divBdr>
        <w:top w:val="none" w:sz="0" w:space="0" w:color="auto"/>
        <w:left w:val="none" w:sz="0" w:space="0" w:color="auto"/>
        <w:bottom w:val="none" w:sz="0" w:space="0" w:color="auto"/>
        <w:right w:val="none" w:sz="0" w:space="0" w:color="auto"/>
      </w:divBdr>
    </w:div>
    <w:div w:id="294991928">
      <w:bodyDiv w:val="1"/>
      <w:marLeft w:val="0"/>
      <w:marRight w:val="0"/>
      <w:marTop w:val="0"/>
      <w:marBottom w:val="0"/>
      <w:divBdr>
        <w:top w:val="none" w:sz="0" w:space="0" w:color="auto"/>
        <w:left w:val="none" w:sz="0" w:space="0" w:color="auto"/>
        <w:bottom w:val="none" w:sz="0" w:space="0" w:color="auto"/>
        <w:right w:val="none" w:sz="0" w:space="0" w:color="auto"/>
      </w:divBdr>
    </w:div>
    <w:div w:id="338507497">
      <w:bodyDiv w:val="1"/>
      <w:marLeft w:val="0"/>
      <w:marRight w:val="0"/>
      <w:marTop w:val="0"/>
      <w:marBottom w:val="0"/>
      <w:divBdr>
        <w:top w:val="none" w:sz="0" w:space="0" w:color="auto"/>
        <w:left w:val="none" w:sz="0" w:space="0" w:color="auto"/>
        <w:bottom w:val="none" w:sz="0" w:space="0" w:color="auto"/>
        <w:right w:val="none" w:sz="0" w:space="0" w:color="auto"/>
      </w:divBdr>
      <w:divsChild>
        <w:div w:id="6949206">
          <w:marLeft w:val="1166"/>
          <w:marRight w:val="0"/>
          <w:marTop w:val="0"/>
          <w:marBottom w:val="0"/>
          <w:divBdr>
            <w:top w:val="none" w:sz="0" w:space="0" w:color="auto"/>
            <w:left w:val="none" w:sz="0" w:space="0" w:color="auto"/>
            <w:bottom w:val="none" w:sz="0" w:space="0" w:color="auto"/>
            <w:right w:val="none" w:sz="0" w:space="0" w:color="auto"/>
          </w:divBdr>
        </w:div>
        <w:div w:id="155348145">
          <w:marLeft w:val="1800"/>
          <w:marRight w:val="0"/>
          <w:marTop w:val="0"/>
          <w:marBottom w:val="0"/>
          <w:divBdr>
            <w:top w:val="none" w:sz="0" w:space="0" w:color="auto"/>
            <w:left w:val="none" w:sz="0" w:space="0" w:color="auto"/>
            <w:bottom w:val="none" w:sz="0" w:space="0" w:color="auto"/>
            <w:right w:val="none" w:sz="0" w:space="0" w:color="auto"/>
          </w:divBdr>
        </w:div>
        <w:div w:id="282225272">
          <w:marLeft w:val="1166"/>
          <w:marRight w:val="0"/>
          <w:marTop w:val="0"/>
          <w:marBottom w:val="0"/>
          <w:divBdr>
            <w:top w:val="none" w:sz="0" w:space="0" w:color="auto"/>
            <w:left w:val="none" w:sz="0" w:space="0" w:color="auto"/>
            <w:bottom w:val="none" w:sz="0" w:space="0" w:color="auto"/>
            <w:right w:val="none" w:sz="0" w:space="0" w:color="auto"/>
          </w:divBdr>
        </w:div>
        <w:div w:id="392313053">
          <w:marLeft w:val="1800"/>
          <w:marRight w:val="0"/>
          <w:marTop w:val="0"/>
          <w:marBottom w:val="0"/>
          <w:divBdr>
            <w:top w:val="none" w:sz="0" w:space="0" w:color="auto"/>
            <w:left w:val="none" w:sz="0" w:space="0" w:color="auto"/>
            <w:bottom w:val="none" w:sz="0" w:space="0" w:color="auto"/>
            <w:right w:val="none" w:sz="0" w:space="0" w:color="auto"/>
          </w:divBdr>
        </w:div>
        <w:div w:id="450245745">
          <w:marLeft w:val="547"/>
          <w:marRight w:val="0"/>
          <w:marTop w:val="0"/>
          <w:marBottom w:val="0"/>
          <w:divBdr>
            <w:top w:val="none" w:sz="0" w:space="0" w:color="auto"/>
            <w:left w:val="none" w:sz="0" w:space="0" w:color="auto"/>
            <w:bottom w:val="none" w:sz="0" w:space="0" w:color="auto"/>
            <w:right w:val="none" w:sz="0" w:space="0" w:color="auto"/>
          </w:divBdr>
        </w:div>
        <w:div w:id="467626792">
          <w:marLeft w:val="1166"/>
          <w:marRight w:val="0"/>
          <w:marTop w:val="0"/>
          <w:marBottom w:val="0"/>
          <w:divBdr>
            <w:top w:val="none" w:sz="0" w:space="0" w:color="auto"/>
            <w:left w:val="none" w:sz="0" w:space="0" w:color="auto"/>
            <w:bottom w:val="none" w:sz="0" w:space="0" w:color="auto"/>
            <w:right w:val="none" w:sz="0" w:space="0" w:color="auto"/>
          </w:divBdr>
        </w:div>
        <w:div w:id="515267554">
          <w:marLeft w:val="1166"/>
          <w:marRight w:val="0"/>
          <w:marTop w:val="0"/>
          <w:marBottom w:val="0"/>
          <w:divBdr>
            <w:top w:val="none" w:sz="0" w:space="0" w:color="auto"/>
            <w:left w:val="none" w:sz="0" w:space="0" w:color="auto"/>
            <w:bottom w:val="none" w:sz="0" w:space="0" w:color="auto"/>
            <w:right w:val="none" w:sz="0" w:space="0" w:color="auto"/>
          </w:divBdr>
        </w:div>
        <w:div w:id="844322696">
          <w:marLeft w:val="1166"/>
          <w:marRight w:val="0"/>
          <w:marTop w:val="0"/>
          <w:marBottom w:val="0"/>
          <w:divBdr>
            <w:top w:val="none" w:sz="0" w:space="0" w:color="auto"/>
            <w:left w:val="none" w:sz="0" w:space="0" w:color="auto"/>
            <w:bottom w:val="none" w:sz="0" w:space="0" w:color="auto"/>
            <w:right w:val="none" w:sz="0" w:space="0" w:color="auto"/>
          </w:divBdr>
        </w:div>
        <w:div w:id="863176727">
          <w:marLeft w:val="1800"/>
          <w:marRight w:val="0"/>
          <w:marTop w:val="0"/>
          <w:marBottom w:val="0"/>
          <w:divBdr>
            <w:top w:val="none" w:sz="0" w:space="0" w:color="auto"/>
            <w:left w:val="none" w:sz="0" w:space="0" w:color="auto"/>
            <w:bottom w:val="none" w:sz="0" w:space="0" w:color="auto"/>
            <w:right w:val="none" w:sz="0" w:space="0" w:color="auto"/>
          </w:divBdr>
        </w:div>
        <w:div w:id="932587103">
          <w:marLeft w:val="1166"/>
          <w:marRight w:val="0"/>
          <w:marTop w:val="0"/>
          <w:marBottom w:val="0"/>
          <w:divBdr>
            <w:top w:val="none" w:sz="0" w:space="0" w:color="auto"/>
            <w:left w:val="none" w:sz="0" w:space="0" w:color="auto"/>
            <w:bottom w:val="none" w:sz="0" w:space="0" w:color="auto"/>
            <w:right w:val="none" w:sz="0" w:space="0" w:color="auto"/>
          </w:divBdr>
        </w:div>
        <w:div w:id="963653585">
          <w:marLeft w:val="1166"/>
          <w:marRight w:val="0"/>
          <w:marTop w:val="0"/>
          <w:marBottom w:val="0"/>
          <w:divBdr>
            <w:top w:val="none" w:sz="0" w:space="0" w:color="auto"/>
            <w:left w:val="none" w:sz="0" w:space="0" w:color="auto"/>
            <w:bottom w:val="none" w:sz="0" w:space="0" w:color="auto"/>
            <w:right w:val="none" w:sz="0" w:space="0" w:color="auto"/>
          </w:divBdr>
        </w:div>
        <w:div w:id="1137526050">
          <w:marLeft w:val="1800"/>
          <w:marRight w:val="0"/>
          <w:marTop w:val="0"/>
          <w:marBottom w:val="0"/>
          <w:divBdr>
            <w:top w:val="none" w:sz="0" w:space="0" w:color="auto"/>
            <w:left w:val="none" w:sz="0" w:space="0" w:color="auto"/>
            <w:bottom w:val="none" w:sz="0" w:space="0" w:color="auto"/>
            <w:right w:val="none" w:sz="0" w:space="0" w:color="auto"/>
          </w:divBdr>
        </w:div>
        <w:div w:id="1143044629">
          <w:marLeft w:val="1166"/>
          <w:marRight w:val="0"/>
          <w:marTop w:val="0"/>
          <w:marBottom w:val="0"/>
          <w:divBdr>
            <w:top w:val="none" w:sz="0" w:space="0" w:color="auto"/>
            <w:left w:val="none" w:sz="0" w:space="0" w:color="auto"/>
            <w:bottom w:val="none" w:sz="0" w:space="0" w:color="auto"/>
            <w:right w:val="none" w:sz="0" w:space="0" w:color="auto"/>
          </w:divBdr>
        </w:div>
        <w:div w:id="1584145428">
          <w:marLeft w:val="1800"/>
          <w:marRight w:val="0"/>
          <w:marTop w:val="0"/>
          <w:marBottom w:val="0"/>
          <w:divBdr>
            <w:top w:val="none" w:sz="0" w:space="0" w:color="auto"/>
            <w:left w:val="none" w:sz="0" w:space="0" w:color="auto"/>
            <w:bottom w:val="none" w:sz="0" w:space="0" w:color="auto"/>
            <w:right w:val="none" w:sz="0" w:space="0" w:color="auto"/>
          </w:divBdr>
        </w:div>
        <w:div w:id="1635915149">
          <w:marLeft w:val="547"/>
          <w:marRight w:val="0"/>
          <w:marTop w:val="0"/>
          <w:marBottom w:val="0"/>
          <w:divBdr>
            <w:top w:val="none" w:sz="0" w:space="0" w:color="auto"/>
            <w:left w:val="none" w:sz="0" w:space="0" w:color="auto"/>
            <w:bottom w:val="none" w:sz="0" w:space="0" w:color="auto"/>
            <w:right w:val="none" w:sz="0" w:space="0" w:color="auto"/>
          </w:divBdr>
        </w:div>
        <w:div w:id="1727561599">
          <w:marLeft w:val="547"/>
          <w:marRight w:val="0"/>
          <w:marTop w:val="0"/>
          <w:marBottom w:val="0"/>
          <w:divBdr>
            <w:top w:val="none" w:sz="0" w:space="0" w:color="auto"/>
            <w:left w:val="none" w:sz="0" w:space="0" w:color="auto"/>
            <w:bottom w:val="none" w:sz="0" w:space="0" w:color="auto"/>
            <w:right w:val="none" w:sz="0" w:space="0" w:color="auto"/>
          </w:divBdr>
        </w:div>
        <w:div w:id="1758163812">
          <w:marLeft w:val="1800"/>
          <w:marRight w:val="0"/>
          <w:marTop w:val="0"/>
          <w:marBottom w:val="0"/>
          <w:divBdr>
            <w:top w:val="none" w:sz="0" w:space="0" w:color="auto"/>
            <w:left w:val="none" w:sz="0" w:space="0" w:color="auto"/>
            <w:bottom w:val="none" w:sz="0" w:space="0" w:color="auto"/>
            <w:right w:val="none" w:sz="0" w:space="0" w:color="auto"/>
          </w:divBdr>
        </w:div>
      </w:divsChild>
    </w:div>
    <w:div w:id="344720915">
      <w:bodyDiv w:val="1"/>
      <w:marLeft w:val="0"/>
      <w:marRight w:val="0"/>
      <w:marTop w:val="0"/>
      <w:marBottom w:val="0"/>
      <w:divBdr>
        <w:top w:val="none" w:sz="0" w:space="0" w:color="auto"/>
        <w:left w:val="none" w:sz="0" w:space="0" w:color="auto"/>
        <w:bottom w:val="none" w:sz="0" w:space="0" w:color="auto"/>
        <w:right w:val="none" w:sz="0" w:space="0" w:color="auto"/>
      </w:divBdr>
    </w:div>
    <w:div w:id="346253842">
      <w:bodyDiv w:val="1"/>
      <w:marLeft w:val="0"/>
      <w:marRight w:val="0"/>
      <w:marTop w:val="0"/>
      <w:marBottom w:val="0"/>
      <w:divBdr>
        <w:top w:val="none" w:sz="0" w:space="0" w:color="auto"/>
        <w:left w:val="none" w:sz="0" w:space="0" w:color="auto"/>
        <w:bottom w:val="none" w:sz="0" w:space="0" w:color="auto"/>
        <w:right w:val="none" w:sz="0" w:space="0" w:color="auto"/>
      </w:divBdr>
    </w:div>
    <w:div w:id="357782065">
      <w:bodyDiv w:val="1"/>
      <w:marLeft w:val="0"/>
      <w:marRight w:val="0"/>
      <w:marTop w:val="0"/>
      <w:marBottom w:val="0"/>
      <w:divBdr>
        <w:top w:val="none" w:sz="0" w:space="0" w:color="auto"/>
        <w:left w:val="none" w:sz="0" w:space="0" w:color="auto"/>
        <w:bottom w:val="none" w:sz="0" w:space="0" w:color="auto"/>
        <w:right w:val="none" w:sz="0" w:space="0" w:color="auto"/>
      </w:divBdr>
    </w:div>
    <w:div w:id="382145179">
      <w:bodyDiv w:val="1"/>
      <w:marLeft w:val="0"/>
      <w:marRight w:val="0"/>
      <w:marTop w:val="0"/>
      <w:marBottom w:val="0"/>
      <w:divBdr>
        <w:top w:val="none" w:sz="0" w:space="0" w:color="auto"/>
        <w:left w:val="none" w:sz="0" w:space="0" w:color="auto"/>
        <w:bottom w:val="none" w:sz="0" w:space="0" w:color="auto"/>
        <w:right w:val="none" w:sz="0" w:space="0" w:color="auto"/>
      </w:divBdr>
    </w:div>
    <w:div w:id="408697343">
      <w:bodyDiv w:val="1"/>
      <w:marLeft w:val="0"/>
      <w:marRight w:val="0"/>
      <w:marTop w:val="0"/>
      <w:marBottom w:val="0"/>
      <w:divBdr>
        <w:top w:val="none" w:sz="0" w:space="0" w:color="auto"/>
        <w:left w:val="none" w:sz="0" w:space="0" w:color="auto"/>
        <w:bottom w:val="none" w:sz="0" w:space="0" w:color="auto"/>
        <w:right w:val="none" w:sz="0" w:space="0" w:color="auto"/>
      </w:divBdr>
    </w:div>
    <w:div w:id="413823098">
      <w:bodyDiv w:val="1"/>
      <w:marLeft w:val="0"/>
      <w:marRight w:val="0"/>
      <w:marTop w:val="0"/>
      <w:marBottom w:val="0"/>
      <w:divBdr>
        <w:top w:val="none" w:sz="0" w:space="0" w:color="auto"/>
        <w:left w:val="none" w:sz="0" w:space="0" w:color="auto"/>
        <w:bottom w:val="none" w:sz="0" w:space="0" w:color="auto"/>
        <w:right w:val="none" w:sz="0" w:space="0" w:color="auto"/>
      </w:divBdr>
    </w:div>
    <w:div w:id="468547298">
      <w:bodyDiv w:val="1"/>
      <w:marLeft w:val="0"/>
      <w:marRight w:val="0"/>
      <w:marTop w:val="0"/>
      <w:marBottom w:val="0"/>
      <w:divBdr>
        <w:top w:val="none" w:sz="0" w:space="0" w:color="auto"/>
        <w:left w:val="none" w:sz="0" w:space="0" w:color="auto"/>
        <w:bottom w:val="none" w:sz="0" w:space="0" w:color="auto"/>
        <w:right w:val="none" w:sz="0" w:space="0" w:color="auto"/>
      </w:divBdr>
    </w:div>
    <w:div w:id="481427739">
      <w:bodyDiv w:val="1"/>
      <w:marLeft w:val="0"/>
      <w:marRight w:val="0"/>
      <w:marTop w:val="0"/>
      <w:marBottom w:val="0"/>
      <w:divBdr>
        <w:top w:val="none" w:sz="0" w:space="0" w:color="auto"/>
        <w:left w:val="none" w:sz="0" w:space="0" w:color="auto"/>
        <w:bottom w:val="none" w:sz="0" w:space="0" w:color="auto"/>
        <w:right w:val="none" w:sz="0" w:space="0" w:color="auto"/>
      </w:divBdr>
    </w:div>
    <w:div w:id="533618464">
      <w:bodyDiv w:val="1"/>
      <w:marLeft w:val="0"/>
      <w:marRight w:val="0"/>
      <w:marTop w:val="0"/>
      <w:marBottom w:val="0"/>
      <w:divBdr>
        <w:top w:val="none" w:sz="0" w:space="0" w:color="auto"/>
        <w:left w:val="none" w:sz="0" w:space="0" w:color="auto"/>
        <w:bottom w:val="none" w:sz="0" w:space="0" w:color="auto"/>
        <w:right w:val="none" w:sz="0" w:space="0" w:color="auto"/>
      </w:divBdr>
    </w:div>
    <w:div w:id="549414776">
      <w:bodyDiv w:val="1"/>
      <w:marLeft w:val="0"/>
      <w:marRight w:val="0"/>
      <w:marTop w:val="0"/>
      <w:marBottom w:val="0"/>
      <w:divBdr>
        <w:top w:val="none" w:sz="0" w:space="0" w:color="auto"/>
        <w:left w:val="none" w:sz="0" w:space="0" w:color="auto"/>
        <w:bottom w:val="none" w:sz="0" w:space="0" w:color="auto"/>
        <w:right w:val="none" w:sz="0" w:space="0" w:color="auto"/>
      </w:divBdr>
    </w:div>
    <w:div w:id="572810560">
      <w:bodyDiv w:val="1"/>
      <w:marLeft w:val="0"/>
      <w:marRight w:val="0"/>
      <w:marTop w:val="0"/>
      <w:marBottom w:val="0"/>
      <w:divBdr>
        <w:top w:val="none" w:sz="0" w:space="0" w:color="auto"/>
        <w:left w:val="none" w:sz="0" w:space="0" w:color="auto"/>
        <w:bottom w:val="none" w:sz="0" w:space="0" w:color="auto"/>
        <w:right w:val="none" w:sz="0" w:space="0" w:color="auto"/>
      </w:divBdr>
    </w:div>
    <w:div w:id="585307373">
      <w:bodyDiv w:val="1"/>
      <w:marLeft w:val="0"/>
      <w:marRight w:val="0"/>
      <w:marTop w:val="0"/>
      <w:marBottom w:val="0"/>
      <w:divBdr>
        <w:top w:val="none" w:sz="0" w:space="0" w:color="auto"/>
        <w:left w:val="none" w:sz="0" w:space="0" w:color="auto"/>
        <w:bottom w:val="none" w:sz="0" w:space="0" w:color="auto"/>
        <w:right w:val="none" w:sz="0" w:space="0" w:color="auto"/>
      </w:divBdr>
    </w:div>
    <w:div w:id="619259365">
      <w:bodyDiv w:val="1"/>
      <w:marLeft w:val="0"/>
      <w:marRight w:val="0"/>
      <w:marTop w:val="0"/>
      <w:marBottom w:val="0"/>
      <w:divBdr>
        <w:top w:val="none" w:sz="0" w:space="0" w:color="auto"/>
        <w:left w:val="none" w:sz="0" w:space="0" w:color="auto"/>
        <w:bottom w:val="none" w:sz="0" w:space="0" w:color="auto"/>
        <w:right w:val="none" w:sz="0" w:space="0" w:color="auto"/>
      </w:divBdr>
    </w:div>
    <w:div w:id="623658490">
      <w:bodyDiv w:val="1"/>
      <w:marLeft w:val="0"/>
      <w:marRight w:val="0"/>
      <w:marTop w:val="0"/>
      <w:marBottom w:val="0"/>
      <w:divBdr>
        <w:top w:val="none" w:sz="0" w:space="0" w:color="auto"/>
        <w:left w:val="none" w:sz="0" w:space="0" w:color="auto"/>
        <w:bottom w:val="none" w:sz="0" w:space="0" w:color="auto"/>
        <w:right w:val="none" w:sz="0" w:space="0" w:color="auto"/>
      </w:divBdr>
    </w:div>
    <w:div w:id="635183235">
      <w:bodyDiv w:val="1"/>
      <w:marLeft w:val="0"/>
      <w:marRight w:val="0"/>
      <w:marTop w:val="0"/>
      <w:marBottom w:val="0"/>
      <w:divBdr>
        <w:top w:val="none" w:sz="0" w:space="0" w:color="auto"/>
        <w:left w:val="none" w:sz="0" w:space="0" w:color="auto"/>
        <w:bottom w:val="none" w:sz="0" w:space="0" w:color="auto"/>
        <w:right w:val="none" w:sz="0" w:space="0" w:color="auto"/>
      </w:divBdr>
    </w:div>
    <w:div w:id="669409270">
      <w:bodyDiv w:val="1"/>
      <w:marLeft w:val="0"/>
      <w:marRight w:val="0"/>
      <w:marTop w:val="0"/>
      <w:marBottom w:val="0"/>
      <w:divBdr>
        <w:top w:val="none" w:sz="0" w:space="0" w:color="auto"/>
        <w:left w:val="none" w:sz="0" w:space="0" w:color="auto"/>
        <w:bottom w:val="none" w:sz="0" w:space="0" w:color="auto"/>
        <w:right w:val="none" w:sz="0" w:space="0" w:color="auto"/>
      </w:divBdr>
    </w:div>
    <w:div w:id="727074057">
      <w:bodyDiv w:val="1"/>
      <w:marLeft w:val="0"/>
      <w:marRight w:val="0"/>
      <w:marTop w:val="0"/>
      <w:marBottom w:val="0"/>
      <w:divBdr>
        <w:top w:val="none" w:sz="0" w:space="0" w:color="auto"/>
        <w:left w:val="none" w:sz="0" w:space="0" w:color="auto"/>
        <w:bottom w:val="none" w:sz="0" w:space="0" w:color="auto"/>
        <w:right w:val="none" w:sz="0" w:space="0" w:color="auto"/>
      </w:divBdr>
    </w:div>
    <w:div w:id="732385218">
      <w:bodyDiv w:val="1"/>
      <w:marLeft w:val="0"/>
      <w:marRight w:val="0"/>
      <w:marTop w:val="0"/>
      <w:marBottom w:val="0"/>
      <w:divBdr>
        <w:top w:val="none" w:sz="0" w:space="0" w:color="auto"/>
        <w:left w:val="none" w:sz="0" w:space="0" w:color="auto"/>
        <w:bottom w:val="none" w:sz="0" w:space="0" w:color="auto"/>
        <w:right w:val="none" w:sz="0" w:space="0" w:color="auto"/>
      </w:divBdr>
    </w:div>
    <w:div w:id="761411620">
      <w:bodyDiv w:val="1"/>
      <w:marLeft w:val="0"/>
      <w:marRight w:val="0"/>
      <w:marTop w:val="0"/>
      <w:marBottom w:val="0"/>
      <w:divBdr>
        <w:top w:val="none" w:sz="0" w:space="0" w:color="auto"/>
        <w:left w:val="none" w:sz="0" w:space="0" w:color="auto"/>
        <w:bottom w:val="none" w:sz="0" w:space="0" w:color="auto"/>
        <w:right w:val="none" w:sz="0" w:space="0" w:color="auto"/>
      </w:divBdr>
    </w:div>
    <w:div w:id="767965899">
      <w:bodyDiv w:val="1"/>
      <w:marLeft w:val="0"/>
      <w:marRight w:val="0"/>
      <w:marTop w:val="0"/>
      <w:marBottom w:val="0"/>
      <w:divBdr>
        <w:top w:val="none" w:sz="0" w:space="0" w:color="auto"/>
        <w:left w:val="none" w:sz="0" w:space="0" w:color="auto"/>
        <w:bottom w:val="none" w:sz="0" w:space="0" w:color="auto"/>
        <w:right w:val="none" w:sz="0" w:space="0" w:color="auto"/>
      </w:divBdr>
    </w:div>
    <w:div w:id="781220395">
      <w:bodyDiv w:val="1"/>
      <w:marLeft w:val="0"/>
      <w:marRight w:val="0"/>
      <w:marTop w:val="0"/>
      <w:marBottom w:val="0"/>
      <w:divBdr>
        <w:top w:val="none" w:sz="0" w:space="0" w:color="auto"/>
        <w:left w:val="none" w:sz="0" w:space="0" w:color="auto"/>
        <w:bottom w:val="none" w:sz="0" w:space="0" w:color="auto"/>
        <w:right w:val="none" w:sz="0" w:space="0" w:color="auto"/>
      </w:divBdr>
    </w:div>
    <w:div w:id="785273716">
      <w:bodyDiv w:val="1"/>
      <w:marLeft w:val="0"/>
      <w:marRight w:val="0"/>
      <w:marTop w:val="0"/>
      <w:marBottom w:val="0"/>
      <w:divBdr>
        <w:top w:val="none" w:sz="0" w:space="0" w:color="auto"/>
        <w:left w:val="none" w:sz="0" w:space="0" w:color="auto"/>
        <w:bottom w:val="none" w:sz="0" w:space="0" w:color="auto"/>
        <w:right w:val="none" w:sz="0" w:space="0" w:color="auto"/>
      </w:divBdr>
    </w:div>
    <w:div w:id="800802960">
      <w:bodyDiv w:val="1"/>
      <w:marLeft w:val="0"/>
      <w:marRight w:val="0"/>
      <w:marTop w:val="0"/>
      <w:marBottom w:val="0"/>
      <w:divBdr>
        <w:top w:val="none" w:sz="0" w:space="0" w:color="auto"/>
        <w:left w:val="none" w:sz="0" w:space="0" w:color="auto"/>
        <w:bottom w:val="none" w:sz="0" w:space="0" w:color="auto"/>
        <w:right w:val="none" w:sz="0" w:space="0" w:color="auto"/>
      </w:divBdr>
    </w:div>
    <w:div w:id="812985344">
      <w:bodyDiv w:val="1"/>
      <w:marLeft w:val="0"/>
      <w:marRight w:val="0"/>
      <w:marTop w:val="0"/>
      <w:marBottom w:val="0"/>
      <w:divBdr>
        <w:top w:val="none" w:sz="0" w:space="0" w:color="auto"/>
        <w:left w:val="none" w:sz="0" w:space="0" w:color="auto"/>
        <w:bottom w:val="none" w:sz="0" w:space="0" w:color="auto"/>
        <w:right w:val="none" w:sz="0" w:space="0" w:color="auto"/>
      </w:divBdr>
      <w:divsChild>
        <w:div w:id="40371472">
          <w:marLeft w:val="1800"/>
          <w:marRight w:val="0"/>
          <w:marTop w:val="0"/>
          <w:marBottom w:val="0"/>
          <w:divBdr>
            <w:top w:val="none" w:sz="0" w:space="0" w:color="auto"/>
            <w:left w:val="none" w:sz="0" w:space="0" w:color="auto"/>
            <w:bottom w:val="none" w:sz="0" w:space="0" w:color="auto"/>
            <w:right w:val="none" w:sz="0" w:space="0" w:color="auto"/>
          </w:divBdr>
        </w:div>
        <w:div w:id="112284829">
          <w:marLeft w:val="1166"/>
          <w:marRight w:val="0"/>
          <w:marTop w:val="0"/>
          <w:marBottom w:val="0"/>
          <w:divBdr>
            <w:top w:val="none" w:sz="0" w:space="0" w:color="auto"/>
            <w:left w:val="none" w:sz="0" w:space="0" w:color="auto"/>
            <w:bottom w:val="none" w:sz="0" w:space="0" w:color="auto"/>
            <w:right w:val="none" w:sz="0" w:space="0" w:color="auto"/>
          </w:divBdr>
        </w:div>
        <w:div w:id="615872935">
          <w:marLeft w:val="1800"/>
          <w:marRight w:val="0"/>
          <w:marTop w:val="0"/>
          <w:marBottom w:val="0"/>
          <w:divBdr>
            <w:top w:val="none" w:sz="0" w:space="0" w:color="auto"/>
            <w:left w:val="none" w:sz="0" w:space="0" w:color="auto"/>
            <w:bottom w:val="none" w:sz="0" w:space="0" w:color="auto"/>
            <w:right w:val="none" w:sz="0" w:space="0" w:color="auto"/>
          </w:divBdr>
        </w:div>
        <w:div w:id="689456264">
          <w:marLeft w:val="1166"/>
          <w:marRight w:val="0"/>
          <w:marTop w:val="0"/>
          <w:marBottom w:val="0"/>
          <w:divBdr>
            <w:top w:val="none" w:sz="0" w:space="0" w:color="auto"/>
            <w:left w:val="none" w:sz="0" w:space="0" w:color="auto"/>
            <w:bottom w:val="none" w:sz="0" w:space="0" w:color="auto"/>
            <w:right w:val="none" w:sz="0" w:space="0" w:color="auto"/>
          </w:divBdr>
        </w:div>
        <w:div w:id="851184962">
          <w:marLeft w:val="1800"/>
          <w:marRight w:val="0"/>
          <w:marTop w:val="0"/>
          <w:marBottom w:val="0"/>
          <w:divBdr>
            <w:top w:val="none" w:sz="0" w:space="0" w:color="auto"/>
            <w:left w:val="none" w:sz="0" w:space="0" w:color="auto"/>
            <w:bottom w:val="none" w:sz="0" w:space="0" w:color="auto"/>
            <w:right w:val="none" w:sz="0" w:space="0" w:color="auto"/>
          </w:divBdr>
        </w:div>
        <w:div w:id="940184628">
          <w:marLeft w:val="1166"/>
          <w:marRight w:val="0"/>
          <w:marTop w:val="0"/>
          <w:marBottom w:val="0"/>
          <w:divBdr>
            <w:top w:val="none" w:sz="0" w:space="0" w:color="auto"/>
            <w:left w:val="none" w:sz="0" w:space="0" w:color="auto"/>
            <w:bottom w:val="none" w:sz="0" w:space="0" w:color="auto"/>
            <w:right w:val="none" w:sz="0" w:space="0" w:color="auto"/>
          </w:divBdr>
        </w:div>
        <w:div w:id="955064479">
          <w:marLeft w:val="547"/>
          <w:marRight w:val="0"/>
          <w:marTop w:val="0"/>
          <w:marBottom w:val="0"/>
          <w:divBdr>
            <w:top w:val="none" w:sz="0" w:space="0" w:color="auto"/>
            <w:left w:val="none" w:sz="0" w:space="0" w:color="auto"/>
            <w:bottom w:val="none" w:sz="0" w:space="0" w:color="auto"/>
            <w:right w:val="none" w:sz="0" w:space="0" w:color="auto"/>
          </w:divBdr>
        </w:div>
        <w:div w:id="965425489">
          <w:marLeft w:val="547"/>
          <w:marRight w:val="0"/>
          <w:marTop w:val="0"/>
          <w:marBottom w:val="0"/>
          <w:divBdr>
            <w:top w:val="none" w:sz="0" w:space="0" w:color="auto"/>
            <w:left w:val="none" w:sz="0" w:space="0" w:color="auto"/>
            <w:bottom w:val="none" w:sz="0" w:space="0" w:color="auto"/>
            <w:right w:val="none" w:sz="0" w:space="0" w:color="auto"/>
          </w:divBdr>
        </w:div>
        <w:div w:id="1083258390">
          <w:marLeft w:val="1800"/>
          <w:marRight w:val="0"/>
          <w:marTop w:val="0"/>
          <w:marBottom w:val="0"/>
          <w:divBdr>
            <w:top w:val="none" w:sz="0" w:space="0" w:color="auto"/>
            <w:left w:val="none" w:sz="0" w:space="0" w:color="auto"/>
            <w:bottom w:val="none" w:sz="0" w:space="0" w:color="auto"/>
            <w:right w:val="none" w:sz="0" w:space="0" w:color="auto"/>
          </w:divBdr>
        </w:div>
        <w:div w:id="1091392934">
          <w:marLeft w:val="1800"/>
          <w:marRight w:val="0"/>
          <w:marTop w:val="0"/>
          <w:marBottom w:val="0"/>
          <w:divBdr>
            <w:top w:val="none" w:sz="0" w:space="0" w:color="auto"/>
            <w:left w:val="none" w:sz="0" w:space="0" w:color="auto"/>
            <w:bottom w:val="none" w:sz="0" w:space="0" w:color="auto"/>
            <w:right w:val="none" w:sz="0" w:space="0" w:color="auto"/>
          </w:divBdr>
        </w:div>
        <w:div w:id="1514420421">
          <w:marLeft w:val="1166"/>
          <w:marRight w:val="0"/>
          <w:marTop w:val="0"/>
          <w:marBottom w:val="0"/>
          <w:divBdr>
            <w:top w:val="none" w:sz="0" w:space="0" w:color="auto"/>
            <w:left w:val="none" w:sz="0" w:space="0" w:color="auto"/>
            <w:bottom w:val="none" w:sz="0" w:space="0" w:color="auto"/>
            <w:right w:val="none" w:sz="0" w:space="0" w:color="auto"/>
          </w:divBdr>
        </w:div>
        <w:div w:id="1560480429">
          <w:marLeft w:val="1166"/>
          <w:marRight w:val="0"/>
          <w:marTop w:val="0"/>
          <w:marBottom w:val="0"/>
          <w:divBdr>
            <w:top w:val="none" w:sz="0" w:space="0" w:color="auto"/>
            <w:left w:val="none" w:sz="0" w:space="0" w:color="auto"/>
            <w:bottom w:val="none" w:sz="0" w:space="0" w:color="auto"/>
            <w:right w:val="none" w:sz="0" w:space="0" w:color="auto"/>
          </w:divBdr>
        </w:div>
        <w:div w:id="1597519151">
          <w:marLeft w:val="1166"/>
          <w:marRight w:val="0"/>
          <w:marTop w:val="0"/>
          <w:marBottom w:val="0"/>
          <w:divBdr>
            <w:top w:val="none" w:sz="0" w:space="0" w:color="auto"/>
            <w:left w:val="none" w:sz="0" w:space="0" w:color="auto"/>
            <w:bottom w:val="none" w:sz="0" w:space="0" w:color="auto"/>
            <w:right w:val="none" w:sz="0" w:space="0" w:color="auto"/>
          </w:divBdr>
        </w:div>
        <w:div w:id="1694644750">
          <w:marLeft w:val="1166"/>
          <w:marRight w:val="0"/>
          <w:marTop w:val="0"/>
          <w:marBottom w:val="0"/>
          <w:divBdr>
            <w:top w:val="none" w:sz="0" w:space="0" w:color="auto"/>
            <w:left w:val="none" w:sz="0" w:space="0" w:color="auto"/>
            <w:bottom w:val="none" w:sz="0" w:space="0" w:color="auto"/>
            <w:right w:val="none" w:sz="0" w:space="0" w:color="auto"/>
          </w:divBdr>
        </w:div>
        <w:div w:id="1696539252">
          <w:marLeft w:val="547"/>
          <w:marRight w:val="0"/>
          <w:marTop w:val="0"/>
          <w:marBottom w:val="0"/>
          <w:divBdr>
            <w:top w:val="none" w:sz="0" w:space="0" w:color="auto"/>
            <w:left w:val="none" w:sz="0" w:space="0" w:color="auto"/>
            <w:bottom w:val="none" w:sz="0" w:space="0" w:color="auto"/>
            <w:right w:val="none" w:sz="0" w:space="0" w:color="auto"/>
          </w:divBdr>
        </w:div>
        <w:div w:id="1761756942">
          <w:marLeft w:val="1800"/>
          <w:marRight w:val="0"/>
          <w:marTop w:val="0"/>
          <w:marBottom w:val="0"/>
          <w:divBdr>
            <w:top w:val="none" w:sz="0" w:space="0" w:color="auto"/>
            <w:left w:val="none" w:sz="0" w:space="0" w:color="auto"/>
            <w:bottom w:val="none" w:sz="0" w:space="0" w:color="auto"/>
            <w:right w:val="none" w:sz="0" w:space="0" w:color="auto"/>
          </w:divBdr>
        </w:div>
        <w:div w:id="1799031151">
          <w:marLeft w:val="1166"/>
          <w:marRight w:val="0"/>
          <w:marTop w:val="0"/>
          <w:marBottom w:val="0"/>
          <w:divBdr>
            <w:top w:val="none" w:sz="0" w:space="0" w:color="auto"/>
            <w:left w:val="none" w:sz="0" w:space="0" w:color="auto"/>
            <w:bottom w:val="none" w:sz="0" w:space="0" w:color="auto"/>
            <w:right w:val="none" w:sz="0" w:space="0" w:color="auto"/>
          </w:divBdr>
        </w:div>
      </w:divsChild>
    </w:div>
    <w:div w:id="851799127">
      <w:bodyDiv w:val="1"/>
      <w:marLeft w:val="0"/>
      <w:marRight w:val="0"/>
      <w:marTop w:val="0"/>
      <w:marBottom w:val="0"/>
      <w:divBdr>
        <w:top w:val="none" w:sz="0" w:space="0" w:color="auto"/>
        <w:left w:val="none" w:sz="0" w:space="0" w:color="auto"/>
        <w:bottom w:val="none" w:sz="0" w:space="0" w:color="auto"/>
        <w:right w:val="none" w:sz="0" w:space="0" w:color="auto"/>
      </w:divBdr>
    </w:div>
    <w:div w:id="880937752">
      <w:bodyDiv w:val="1"/>
      <w:marLeft w:val="0"/>
      <w:marRight w:val="0"/>
      <w:marTop w:val="0"/>
      <w:marBottom w:val="0"/>
      <w:divBdr>
        <w:top w:val="none" w:sz="0" w:space="0" w:color="auto"/>
        <w:left w:val="none" w:sz="0" w:space="0" w:color="auto"/>
        <w:bottom w:val="none" w:sz="0" w:space="0" w:color="auto"/>
        <w:right w:val="none" w:sz="0" w:space="0" w:color="auto"/>
      </w:divBdr>
    </w:div>
    <w:div w:id="914779588">
      <w:bodyDiv w:val="1"/>
      <w:marLeft w:val="0"/>
      <w:marRight w:val="0"/>
      <w:marTop w:val="0"/>
      <w:marBottom w:val="0"/>
      <w:divBdr>
        <w:top w:val="none" w:sz="0" w:space="0" w:color="auto"/>
        <w:left w:val="none" w:sz="0" w:space="0" w:color="auto"/>
        <w:bottom w:val="none" w:sz="0" w:space="0" w:color="auto"/>
        <w:right w:val="none" w:sz="0" w:space="0" w:color="auto"/>
      </w:divBdr>
    </w:div>
    <w:div w:id="921985396">
      <w:bodyDiv w:val="1"/>
      <w:marLeft w:val="0"/>
      <w:marRight w:val="0"/>
      <w:marTop w:val="0"/>
      <w:marBottom w:val="0"/>
      <w:divBdr>
        <w:top w:val="none" w:sz="0" w:space="0" w:color="auto"/>
        <w:left w:val="none" w:sz="0" w:space="0" w:color="auto"/>
        <w:bottom w:val="none" w:sz="0" w:space="0" w:color="auto"/>
        <w:right w:val="none" w:sz="0" w:space="0" w:color="auto"/>
      </w:divBdr>
    </w:div>
    <w:div w:id="927080357">
      <w:bodyDiv w:val="1"/>
      <w:marLeft w:val="0"/>
      <w:marRight w:val="0"/>
      <w:marTop w:val="0"/>
      <w:marBottom w:val="0"/>
      <w:divBdr>
        <w:top w:val="none" w:sz="0" w:space="0" w:color="auto"/>
        <w:left w:val="none" w:sz="0" w:space="0" w:color="auto"/>
        <w:bottom w:val="none" w:sz="0" w:space="0" w:color="auto"/>
        <w:right w:val="none" w:sz="0" w:space="0" w:color="auto"/>
      </w:divBdr>
    </w:div>
    <w:div w:id="935357803">
      <w:bodyDiv w:val="1"/>
      <w:marLeft w:val="0"/>
      <w:marRight w:val="0"/>
      <w:marTop w:val="0"/>
      <w:marBottom w:val="0"/>
      <w:divBdr>
        <w:top w:val="none" w:sz="0" w:space="0" w:color="auto"/>
        <w:left w:val="none" w:sz="0" w:space="0" w:color="auto"/>
        <w:bottom w:val="none" w:sz="0" w:space="0" w:color="auto"/>
        <w:right w:val="none" w:sz="0" w:space="0" w:color="auto"/>
      </w:divBdr>
    </w:div>
    <w:div w:id="955140695">
      <w:bodyDiv w:val="1"/>
      <w:marLeft w:val="0"/>
      <w:marRight w:val="0"/>
      <w:marTop w:val="0"/>
      <w:marBottom w:val="0"/>
      <w:divBdr>
        <w:top w:val="none" w:sz="0" w:space="0" w:color="auto"/>
        <w:left w:val="none" w:sz="0" w:space="0" w:color="auto"/>
        <w:bottom w:val="none" w:sz="0" w:space="0" w:color="auto"/>
        <w:right w:val="none" w:sz="0" w:space="0" w:color="auto"/>
      </w:divBdr>
    </w:div>
    <w:div w:id="975642789">
      <w:bodyDiv w:val="1"/>
      <w:marLeft w:val="0"/>
      <w:marRight w:val="0"/>
      <w:marTop w:val="0"/>
      <w:marBottom w:val="0"/>
      <w:divBdr>
        <w:top w:val="none" w:sz="0" w:space="0" w:color="auto"/>
        <w:left w:val="none" w:sz="0" w:space="0" w:color="auto"/>
        <w:bottom w:val="none" w:sz="0" w:space="0" w:color="auto"/>
        <w:right w:val="none" w:sz="0" w:space="0" w:color="auto"/>
      </w:divBdr>
    </w:div>
    <w:div w:id="983391610">
      <w:bodyDiv w:val="1"/>
      <w:marLeft w:val="0"/>
      <w:marRight w:val="0"/>
      <w:marTop w:val="0"/>
      <w:marBottom w:val="0"/>
      <w:divBdr>
        <w:top w:val="none" w:sz="0" w:space="0" w:color="auto"/>
        <w:left w:val="none" w:sz="0" w:space="0" w:color="auto"/>
        <w:bottom w:val="none" w:sz="0" w:space="0" w:color="auto"/>
        <w:right w:val="none" w:sz="0" w:space="0" w:color="auto"/>
      </w:divBdr>
      <w:divsChild>
        <w:div w:id="1366905703">
          <w:marLeft w:val="547"/>
          <w:marRight w:val="0"/>
          <w:marTop w:val="0"/>
          <w:marBottom w:val="0"/>
          <w:divBdr>
            <w:top w:val="none" w:sz="0" w:space="0" w:color="auto"/>
            <w:left w:val="none" w:sz="0" w:space="0" w:color="auto"/>
            <w:bottom w:val="none" w:sz="0" w:space="0" w:color="auto"/>
            <w:right w:val="none" w:sz="0" w:space="0" w:color="auto"/>
          </w:divBdr>
        </w:div>
      </w:divsChild>
    </w:div>
    <w:div w:id="985596148">
      <w:bodyDiv w:val="1"/>
      <w:marLeft w:val="0"/>
      <w:marRight w:val="0"/>
      <w:marTop w:val="0"/>
      <w:marBottom w:val="0"/>
      <w:divBdr>
        <w:top w:val="none" w:sz="0" w:space="0" w:color="auto"/>
        <w:left w:val="none" w:sz="0" w:space="0" w:color="auto"/>
        <w:bottom w:val="none" w:sz="0" w:space="0" w:color="auto"/>
        <w:right w:val="none" w:sz="0" w:space="0" w:color="auto"/>
      </w:divBdr>
    </w:div>
    <w:div w:id="993725167">
      <w:bodyDiv w:val="1"/>
      <w:marLeft w:val="0"/>
      <w:marRight w:val="0"/>
      <w:marTop w:val="0"/>
      <w:marBottom w:val="0"/>
      <w:divBdr>
        <w:top w:val="none" w:sz="0" w:space="0" w:color="auto"/>
        <w:left w:val="none" w:sz="0" w:space="0" w:color="auto"/>
        <w:bottom w:val="none" w:sz="0" w:space="0" w:color="auto"/>
        <w:right w:val="none" w:sz="0" w:space="0" w:color="auto"/>
      </w:divBdr>
    </w:div>
    <w:div w:id="1033309743">
      <w:bodyDiv w:val="1"/>
      <w:marLeft w:val="0"/>
      <w:marRight w:val="0"/>
      <w:marTop w:val="0"/>
      <w:marBottom w:val="0"/>
      <w:divBdr>
        <w:top w:val="none" w:sz="0" w:space="0" w:color="auto"/>
        <w:left w:val="none" w:sz="0" w:space="0" w:color="auto"/>
        <w:bottom w:val="none" w:sz="0" w:space="0" w:color="auto"/>
        <w:right w:val="none" w:sz="0" w:space="0" w:color="auto"/>
      </w:divBdr>
    </w:div>
    <w:div w:id="1111440100">
      <w:bodyDiv w:val="1"/>
      <w:marLeft w:val="0"/>
      <w:marRight w:val="0"/>
      <w:marTop w:val="0"/>
      <w:marBottom w:val="0"/>
      <w:divBdr>
        <w:top w:val="none" w:sz="0" w:space="0" w:color="auto"/>
        <w:left w:val="none" w:sz="0" w:space="0" w:color="auto"/>
        <w:bottom w:val="none" w:sz="0" w:space="0" w:color="auto"/>
        <w:right w:val="none" w:sz="0" w:space="0" w:color="auto"/>
      </w:divBdr>
    </w:div>
    <w:div w:id="1113086732">
      <w:bodyDiv w:val="1"/>
      <w:marLeft w:val="0"/>
      <w:marRight w:val="0"/>
      <w:marTop w:val="0"/>
      <w:marBottom w:val="0"/>
      <w:divBdr>
        <w:top w:val="none" w:sz="0" w:space="0" w:color="auto"/>
        <w:left w:val="none" w:sz="0" w:space="0" w:color="auto"/>
        <w:bottom w:val="none" w:sz="0" w:space="0" w:color="auto"/>
        <w:right w:val="none" w:sz="0" w:space="0" w:color="auto"/>
      </w:divBdr>
      <w:divsChild>
        <w:div w:id="16661656">
          <w:marLeft w:val="547"/>
          <w:marRight w:val="0"/>
          <w:marTop w:val="0"/>
          <w:marBottom w:val="0"/>
          <w:divBdr>
            <w:top w:val="none" w:sz="0" w:space="0" w:color="auto"/>
            <w:left w:val="none" w:sz="0" w:space="0" w:color="auto"/>
            <w:bottom w:val="none" w:sz="0" w:space="0" w:color="auto"/>
            <w:right w:val="none" w:sz="0" w:space="0" w:color="auto"/>
          </w:divBdr>
        </w:div>
        <w:div w:id="248538567">
          <w:marLeft w:val="1166"/>
          <w:marRight w:val="0"/>
          <w:marTop w:val="0"/>
          <w:marBottom w:val="0"/>
          <w:divBdr>
            <w:top w:val="none" w:sz="0" w:space="0" w:color="auto"/>
            <w:left w:val="none" w:sz="0" w:space="0" w:color="auto"/>
            <w:bottom w:val="none" w:sz="0" w:space="0" w:color="auto"/>
            <w:right w:val="none" w:sz="0" w:space="0" w:color="auto"/>
          </w:divBdr>
        </w:div>
        <w:div w:id="332071814">
          <w:marLeft w:val="1166"/>
          <w:marRight w:val="0"/>
          <w:marTop w:val="0"/>
          <w:marBottom w:val="0"/>
          <w:divBdr>
            <w:top w:val="none" w:sz="0" w:space="0" w:color="auto"/>
            <w:left w:val="none" w:sz="0" w:space="0" w:color="auto"/>
            <w:bottom w:val="none" w:sz="0" w:space="0" w:color="auto"/>
            <w:right w:val="none" w:sz="0" w:space="0" w:color="auto"/>
          </w:divBdr>
        </w:div>
        <w:div w:id="594637209">
          <w:marLeft w:val="547"/>
          <w:marRight w:val="0"/>
          <w:marTop w:val="0"/>
          <w:marBottom w:val="0"/>
          <w:divBdr>
            <w:top w:val="none" w:sz="0" w:space="0" w:color="auto"/>
            <w:left w:val="none" w:sz="0" w:space="0" w:color="auto"/>
            <w:bottom w:val="none" w:sz="0" w:space="0" w:color="auto"/>
            <w:right w:val="none" w:sz="0" w:space="0" w:color="auto"/>
          </w:divBdr>
        </w:div>
        <w:div w:id="796683369">
          <w:marLeft w:val="547"/>
          <w:marRight w:val="0"/>
          <w:marTop w:val="0"/>
          <w:marBottom w:val="0"/>
          <w:divBdr>
            <w:top w:val="none" w:sz="0" w:space="0" w:color="auto"/>
            <w:left w:val="none" w:sz="0" w:space="0" w:color="auto"/>
            <w:bottom w:val="none" w:sz="0" w:space="0" w:color="auto"/>
            <w:right w:val="none" w:sz="0" w:space="0" w:color="auto"/>
          </w:divBdr>
        </w:div>
        <w:div w:id="1025597741">
          <w:marLeft w:val="1166"/>
          <w:marRight w:val="0"/>
          <w:marTop w:val="0"/>
          <w:marBottom w:val="120"/>
          <w:divBdr>
            <w:top w:val="none" w:sz="0" w:space="0" w:color="auto"/>
            <w:left w:val="none" w:sz="0" w:space="0" w:color="auto"/>
            <w:bottom w:val="none" w:sz="0" w:space="0" w:color="auto"/>
            <w:right w:val="none" w:sz="0" w:space="0" w:color="auto"/>
          </w:divBdr>
        </w:div>
        <w:div w:id="1153831951">
          <w:marLeft w:val="547"/>
          <w:marRight w:val="0"/>
          <w:marTop w:val="0"/>
          <w:marBottom w:val="0"/>
          <w:divBdr>
            <w:top w:val="none" w:sz="0" w:space="0" w:color="auto"/>
            <w:left w:val="none" w:sz="0" w:space="0" w:color="auto"/>
            <w:bottom w:val="none" w:sz="0" w:space="0" w:color="auto"/>
            <w:right w:val="none" w:sz="0" w:space="0" w:color="auto"/>
          </w:divBdr>
        </w:div>
        <w:div w:id="1208954910">
          <w:marLeft w:val="1166"/>
          <w:marRight w:val="0"/>
          <w:marTop w:val="0"/>
          <w:marBottom w:val="0"/>
          <w:divBdr>
            <w:top w:val="none" w:sz="0" w:space="0" w:color="auto"/>
            <w:left w:val="none" w:sz="0" w:space="0" w:color="auto"/>
            <w:bottom w:val="none" w:sz="0" w:space="0" w:color="auto"/>
            <w:right w:val="none" w:sz="0" w:space="0" w:color="auto"/>
          </w:divBdr>
        </w:div>
        <w:div w:id="1462724183">
          <w:marLeft w:val="1166"/>
          <w:marRight w:val="0"/>
          <w:marTop w:val="0"/>
          <w:marBottom w:val="120"/>
          <w:divBdr>
            <w:top w:val="none" w:sz="0" w:space="0" w:color="auto"/>
            <w:left w:val="none" w:sz="0" w:space="0" w:color="auto"/>
            <w:bottom w:val="none" w:sz="0" w:space="0" w:color="auto"/>
            <w:right w:val="none" w:sz="0" w:space="0" w:color="auto"/>
          </w:divBdr>
        </w:div>
        <w:div w:id="1556702814">
          <w:marLeft w:val="547"/>
          <w:marRight w:val="0"/>
          <w:marTop w:val="0"/>
          <w:marBottom w:val="0"/>
          <w:divBdr>
            <w:top w:val="none" w:sz="0" w:space="0" w:color="auto"/>
            <w:left w:val="none" w:sz="0" w:space="0" w:color="auto"/>
            <w:bottom w:val="none" w:sz="0" w:space="0" w:color="auto"/>
            <w:right w:val="none" w:sz="0" w:space="0" w:color="auto"/>
          </w:divBdr>
        </w:div>
        <w:div w:id="1905605414">
          <w:marLeft w:val="1166"/>
          <w:marRight w:val="0"/>
          <w:marTop w:val="0"/>
          <w:marBottom w:val="0"/>
          <w:divBdr>
            <w:top w:val="none" w:sz="0" w:space="0" w:color="auto"/>
            <w:left w:val="none" w:sz="0" w:space="0" w:color="auto"/>
            <w:bottom w:val="none" w:sz="0" w:space="0" w:color="auto"/>
            <w:right w:val="none" w:sz="0" w:space="0" w:color="auto"/>
          </w:divBdr>
        </w:div>
        <w:div w:id="2072073314">
          <w:marLeft w:val="1800"/>
          <w:marRight w:val="0"/>
          <w:marTop w:val="0"/>
          <w:marBottom w:val="120"/>
          <w:divBdr>
            <w:top w:val="none" w:sz="0" w:space="0" w:color="auto"/>
            <w:left w:val="none" w:sz="0" w:space="0" w:color="auto"/>
            <w:bottom w:val="none" w:sz="0" w:space="0" w:color="auto"/>
            <w:right w:val="none" w:sz="0" w:space="0" w:color="auto"/>
          </w:divBdr>
        </w:div>
      </w:divsChild>
    </w:div>
    <w:div w:id="1137993201">
      <w:bodyDiv w:val="1"/>
      <w:marLeft w:val="0"/>
      <w:marRight w:val="0"/>
      <w:marTop w:val="0"/>
      <w:marBottom w:val="0"/>
      <w:divBdr>
        <w:top w:val="none" w:sz="0" w:space="0" w:color="auto"/>
        <w:left w:val="none" w:sz="0" w:space="0" w:color="auto"/>
        <w:bottom w:val="none" w:sz="0" w:space="0" w:color="auto"/>
        <w:right w:val="none" w:sz="0" w:space="0" w:color="auto"/>
      </w:divBdr>
    </w:div>
    <w:div w:id="1141845219">
      <w:bodyDiv w:val="1"/>
      <w:marLeft w:val="0"/>
      <w:marRight w:val="0"/>
      <w:marTop w:val="0"/>
      <w:marBottom w:val="0"/>
      <w:divBdr>
        <w:top w:val="none" w:sz="0" w:space="0" w:color="auto"/>
        <w:left w:val="none" w:sz="0" w:space="0" w:color="auto"/>
        <w:bottom w:val="none" w:sz="0" w:space="0" w:color="auto"/>
        <w:right w:val="none" w:sz="0" w:space="0" w:color="auto"/>
      </w:divBdr>
    </w:div>
    <w:div w:id="1157959774">
      <w:bodyDiv w:val="1"/>
      <w:marLeft w:val="0"/>
      <w:marRight w:val="0"/>
      <w:marTop w:val="0"/>
      <w:marBottom w:val="0"/>
      <w:divBdr>
        <w:top w:val="none" w:sz="0" w:space="0" w:color="auto"/>
        <w:left w:val="none" w:sz="0" w:space="0" w:color="auto"/>
        <w:bottom w:val="none" w:sz="0" w:space="0" w:color="auto"/>
        <w:right w:val="none" w:sz="0" w:space="0" w:color="auto"/>
      </w:divBdr>
    </w:div>
    <w:div w:id="1179537275">
      <w:bodyDiv w:val="1"/>
      <w:marLeft w:val="0"/>
      <w:marRight w:val="0"/>
      <w:marTop w:val="0"/>
      <w:marBottom w:val="0"/>
      <w:divBdr>
        <w:top w:val="none" w:sz="0" w:space="0" w:color="auto"/>
        <w:left w:val="none" w:sz="0" w:space="0" w:color="auto"/>
        <w:bottom w:val="none" w:sz="0" w:space="0" w:color="auto"/>
        <w:right w:val="none" w:sz="0" w:space="0" w:color="auto"/>
      </w:divBdr>
    </w:div>
    <w:div w:id="1180510158">
      <w:bodyDiv w:val="1"/>
      <w:marLeft w:val="0"/>
      <w:marRight w:val="0"/>
      <w:marTop w:val="0"/>
      <w:marBottom w:val="0"/>
      <w:divBdr>
        <w:top w:val="none" w:sz="0" w:space="0" w:color="auto"/>
        <w:left w:val="none" w:sz="0" w:space="0" w:color="auto"/>
        <w:bottom w:val="none" w:sz="0" w:space="0" w:color="auto"/>
        <w:right w:val="none" w:sz="0" w:space="0" w:color="auto"/>
      </w:divBdr>
    </w:div>
    <w:div w:id="1233924494">
      <w:bodyDiv w:val="1"/>
      <w:marLeft w:val="0"/>
      <w:marRight w:val="0"/>
      <w:marTop w:val="0"/>
      <w:marBottom w:val="0"/>
      <w:divBdr>
        <w:top w:val="none" w:sz="0" w:space="0" w:color="auto"/>
        <w:left w:val="none" w:sz="0" w:space="0" w:color="auto"/>
        <w:bottom w:val="none" w:sz="0" w:space="0" w:color="auto"/>
        <w:right w:val="none" w:sz="0" w:space="0" w:color="auto"/>
      </w:divBdr>
    </w:div>
    <w:div w:id="1319654617">
      <w:bodyDiv w:val="1"/>
      <w:marLeft w:val="0"/>
      <w:marRight w:val="0"/>
      <w:marTop w:val="0"/>
      <w:marBottom w:val="0"/>
      <w:divBdr>
        <w:top w:val="none" w:sz="0" w:space="0" w:color="auto"/>
        <w:left w:val="none" w:sz="0" w:space="0" w:color="auto"/>
        <w:bottom w:val="none" w:sz="0" w:space="0" w:color="auto"/>
        <w:right w:val="none" w:sz="0" w:space="0" w:color="auto"/>
      </w:divBdr>
    </w:div>
    <w:div w:id="1354769477">
      <w:bodyDiv w:val="1"/>
      <w:marLeft w:val="0"/>
      <w:marRight w:val="0"/>
      <w:marTop w:val="0"/>
      <w:marBottom w:val="0"/>
      <w:divBdr>
        <w:top w:val="none" w:sz="0" w:space="0" w:color="auto"/>
        <w:left w:val="none" w:sz="0" w:space="0" w:color="auto"/>
        <w:bottom w:val="none" w:sz="0" w:space="0" w:color="auto"/>
        <w:right w:val="none" w:sz="0" w:space="0" w:color="auto"/>
      </w:divBdr>
    </w:div>
    <w:div w:id="1359354026">
      <w:bodyDiv w:val="1"/>
      <w:marLeft w:val="0"/>
      <w:marRight w:val="0"/>
      <w:marTop w:val="0"/>
      <w:marBottom w:val="0"/>
      <w:divBdr>
        <w:top w:val="none" w:sz="0" w:space="0" w:color="auto"/>
        <w:left w:val="none" w:sz="0" w:space="0" w:color="auto"/>
        <w:bottom w:val="none" w:sz="0" w:space="0" w:color="auto"/>
        <w:right w:val="none" w:sz="0" w:space="0" w:color="auto"/>
      </w:divBdr>
    </w:div>
    <w:div w:id="1363048320">
      <w:bodyDiv w:val="1"/>
      <w:marLeft w:val="0"/>
      <w:marRight w:val="0"/>
      <w:marTop w:val="0"/>
      <w:marBottom w:val="0"/>
      <w:divBdr>
        <w:top w:val="none" w:sz="0" w:space="0" w:color="auto"/>
        <w:left w:val="none" w:sz="0" w:space="0" w:color="auto"/>
        <w:bottom w:val="none" w:sz="0" w:space="0" w:color="auto"/>
        <w:right w:val="none" w:sz="0" w:space="0" w:color="auto"/>
      </w:divBdr>
    </w:div>
    <w:div w:id="1367875836">
      <w:bodyDiv w:val="1"/>
      <w:marLeft w:val="0"/>
      <w:marRight w:val="0"/>
      <w:marTop w:val="0"/>
      <w:marBottom w:val="0"/>
      <w:divBdr>
        <w:top w:val="none" w:sz="0" w:space="0" w:color="auto"/>
        <w:left w:val="none" w:sz="0" w:space="0" w:color="auto"/>
        <w:bottom w:val="none" w:sz="0" w:space="0" w:color="auto"/>
        <w:right w:val="none" w:sz="0" w:space="0" w:color="auto"/>
      </w:divBdr>
    </w:div>
    <w:div w:id="1373648552">
      <w:bodyDiv w:val="1"/>
      <w:marLeft w:val="0"/>
      <w:marRight w:val="0"/>
      <w:marTop w:val="0"/>
      <w:marBottom w:val="0"/>
      <w:divBdr>
        <w:top w:val="none" w:sz="0" w:space="0" w:color="auto"/>
        <w:left w:val="none" w:sz="0" w:space="0" w:color="auto"/>
        <w:bottom w:val="none" w:sz="0" w:space="0" w:color="auto"/>
        <w:right w:val="none" w:sz="0" w:space="0" w:color="auto"/>
      </w:divBdr>
      <w:divsChild>
        <w:div w:id="363602007">
          <w:marLeft w:val="288"/>
          <w:marRight w:val="0"/>
          <w:marTop w:val="160"/>
          <w:marBottom w:val="0"/>
          <w:divBdr>
            <w:top w:val="none" w:sz="0" w:space="0" w:color="auto"/>
            <w:left w:val="none" w:sz="0" w:space="0" w:color="auto"/>
            <w:bottom w:val="none" w:sz="0" w:space="0" w:color="auto"/>
            <w:right w:val="none" w:sz="0" w:space="0" w:color="auto"/>
          </w:divBdr>
        </w:div>
        <w:div w:id="626817471">
          <w:marLeft w:val="576"/>
          <w:marRight w:val="0"/>
          <w:marTop w:val="160"/>
          <w:marBottom w:val="0"/>
          <w:divBdr>
            <w:top w:val="none" w:sz="0" w:space="0" w:color="auto"/>
            <w:left w:val="none" w:sz="0" w:space="0" w:color="auto"/>
            <w:bottom w:val="none" w:sz="0" w:space="0" w:color="auto"/>
            <w:right w:val="none" w:sz="0" w:space="0" w:color="auto"/>
          </w:divBdr>
        </w:div>
        <w:div w:id="702708016">
          <w:marLeft w:val="576"/>
          <w:marRight w:val="0"/>
          <w:marTop w:val="160"/>
          <w:marBottom w:val="0"/>
          <w:divBdr>
            <w:top w:val="none" w:sz="0" w:space="0" w:color="auto"/>
            <w:left w:val="none" w:sz="0" w:space="0" w:color="auto"/>
            <w:bottom w:val="none" w:sz="0" w:space="0" w:color="auto"/>
            <w:right w:val="none" w:sz="0" w:space="0" w:color="auto"/>
          </w:divBdr>
        </w:div>
        <w:div w:id="2015913851">
          <w:marLeft w:val="850"/>
          <w:marRight w:val="0"/>
          <w:marTop w:val="160"/>
          <w:marBottom w:val="0"/>
          <w:divBdr>
            <w:top w:val="none" w:sz="0" w:space="0" w:color="auto"/>
            <w:left w:val="none" w:sz="0" w:space="0" w:color="auto"/>
            <w:bottom w:val="none" w:sz="0" w:space="0" w:color="auto"/>
            <w:right w:val="none" w:sz="0" w:space="0" w:color="auto"/>
          </w:divBdr>
        </w:div>
      </w:divsChild>
    </w:div>
    <w:div w:id="1395733444">
      <w:bodyDiv w:val="1"/>
      <w:marLeft w:val="0"/>
      <w:marRight w:val="0"/>
      <w:marTop w:val="0"/>
      <w:marBottom w:val="0"/>
      <w:divBdr>
        <w:top w:val="none" w:sz="0" w:space="0" w:color="auto"/>
        <w:left w:val="none" w:sz="0" w:space="0" w:color="auto"/>
        <w:bottom w:val="none" w:sz="0" w:space="0" w:color="auto"/>
        <w:right w:val="none" w:sz="0" w:space="0" w:color="auto"/>
      </w:divBdr>
    </w:div>
    <w:div w:id="1410737769">
      <w:bodyDiv w:val="1"/>
      <w:marLeft w:val="0"/>
      <w:marRight w:val="0"/>
      <w:marTop w:val="0"/>
      <w:marBottom w:val="0"/>
      <w:divBdr>
        <w:top w:val="none" w:sz="0" w:space="0" w:color="auto"/>
        <w:left w:val="none" w:sz="0" w:space="0" w:color="auto"/>
        <w:bottom w:val="none" w:sz="0" w:space="0" w:color="auto"/>
        <w:right w:val="none" w:sz="0" w:space="0" w:color="auto"/>
      </w:divBdr>
    </w:div>
    <w:div w:id="1452046293">
      <w:bodyDiv w:val="1"/>
      <w:marLeft w:val="0"/>
      <w:marRight w:val="0"/>
      <w:marTop w:val="0"/>
      <w:marBottom w:val="0"/>
      <w:divBdr>
        <w:top w:val="none" w:sz="0" w:space="0" w:color="auto"/>
        <w:left w:val="none" w:sz="0" w:space="0" w:color="auto"/>
        <w:bottom w:val="none" w:sz="0" w:space="0" w:color="auto"/>
        <w:right w:val="none" w:sz="0" w:space="0" w:color="auto"/>
      </w:divBdr>
    </w:div>
    <w:div w:id="1513034498">
      <w:bodyDiv w:val="1"/>
      <w:marLeft w:val="0"/>
      <w:marRight w:val="0"/>
      <w:marTop w:val="0"/>
      <w:marBottom w:val="0"/>
      <w:divBdr>
        <w:top w:val="none" w:sz="0" w:space="0" w:color="auto"/>
        <w:left w:val="none" w:sz="0" w:space="0" w:color="auto"/>
        <w:bottom w:val="none" w:sz="0" w:space="0" w:color="auto"/>
        <w:right w:val="none" w:sz="0" w:space="0" w:color="auto"/>
      </w:divBdr>
    </w:div>
    <w:div w:id="1516844734">
      <w:bodyDiv w:val="1"/>
      <w:marLeft w:val="0"/>
      <w:marRight w:val="0"/>
      <w:marTop w:val="0"/>
      <w:marBottom w:val="0"/>
      <w:divBdr>
        <w:top w:val="none" w:sz="0" w:space="0" w:color="auto"/>
        <w:left w:val="none" w:sz="0" w:space="0" w:color="auto"/>
        <w:bottom w:val="none" w:sz="0" w:space="0" w:color="auto"/>
        <w:right w:val="none" w:sz="0" w:space="0" w:color="auto"/>
      </w:divBdr>
    </w:div>
    <w:div w:id="1533227933">
      <w:bodyDiv w:val="1"/>
      <w:marLeft w:val="0"/>
      <w:marRight w:val="0"/>
      <w:marTop w:val="0"/>
      <w:marBottom w:val="0"/>
      <w:divBdr>
        <w:top w:val="none" w:sz="0" w:space="0" w:color="auto"/>
        <w:left w:val="none" w:sz="0" w:space="0" w:color="auto"/>
        <w:bottom w:val="none" w:sz="0" w:space="0" w:color="auto"/>
        <w:right w:val="none" w:sz="0" w:space="0" w:color="auto"/>
      </w:divBdr>
    </w:div>
    <w:div w:id="1543204437">
      <w:bodyDiv w:val="1"/>
      <w:marLeft w:val="0"/>
      <w:marRight w:val="0"/>
      <w:marTop w:val="0"/>
      <w:marBottom w:val="0"/>
      <w:divBdr>
        <w:top w:val="none" w:sz="0" w:space="0" w:color="auto"/>
        <w:left w:val="none" w:sz="0" w:space="0" w:color="auto"/>
        <w:bottom w:val="none" w:sz="0" w:space="0" w:color="auto"/>
        <w:right w:val="none" w:sz="0" w:space="0" w:color="auto"/>
      </w:divBdr>
      <w:divsChild>
        <w:div w:id="1585600957">
          <w:marLeft w:val="547"/>
          <w:marRight w:val="0"/>
          <w:marTop w:val="0"/>
          <w:marBottom w:val="0"/>
          <w:divBdr>
            <w:top w:val="none" w:sz="0" w:space="0" w:color="auto"/>
            <w:left w:val="none" w:sz="0" w:space="0" w:color="auto"/>
            <w:bottom w:val="none" w:sz="0" w:space="0" w:color="auto"/>
            <w:right w:val="none" w:sz="0" w:space="0" w:color="auto"/>
          </w:divBdr>
        </w:div>
      </w:divsChild>
    </w:div>
    <w:div w:id="1591699016">
      <w:bodyDiv w:val="1"/>
      <w:marLeft w:val="0"/>
      <w:marRight w:val="0"/>
      <w:marTop w:val="0"/>
      <w:marBottom w:val="0"/>
      <w:divBdr>
        <w:top w:val="none" w:sz="0" w:space="0" w:color="auto"/>
        <w:left w:val="none" w:sz="0" w:space="0" w:color="auto"/>
        <w:bottom w:val="none" w:sz="0" w:space="0" w:color="auto"/>
        <w:right w:val="none" w:sz="0" w:space="0" w:color="auto"/>
      </w:divBdr>
    </w:div>
    <w:div w:id="1644654408">
      <w:bodyDiv w:val="1"/>
      <w:marLeft w:val="0"/>
      <w:marRight w:val="0"/>
      <w:marTop w:val="0"/>
      <w:marBottom w:val="0"/>
      <w:divBdr>
        <w:top w:val="none" w:sz="0" w:space="0" w:color="auto"/>
        <w:left w:val="none" w:sz="0" w:space="0" w:color="auto"/>
        <w:bottom w:val="none" w:sz="0" w:space="0" w:color="auto"/>
        <w:right w:val="none" w:sz="0" w:space="0" w:color="auto"/>
      </w:divBdr>
    </w:div>
    <w:div w:id="1645351550">
      <w:bodyDiv w:val="1"/>
      <w:marLeft w:val="0"/>
      <w:marRight w:val="0"/>
      <w:marTop w:val="0"/>
      <w:marBottom w:val="0"/>
      <w:divBdr>
        <w:top w:val="none" w:sz="0" w:space="0" w:color="auto"/>
        <w:left w:val="none" w:sz="0" w:space="0" w:color="auto"/>
        <w:bottom w:val="none" w:sz="0" w:space="0" w:color="auto"/>
        <w:right w:val="none" w:sz="0" w:space="0" w:color="auto"/>
      </w:divBdr>
    </w:div>
    <w:div w:id="1679652447">
      <w:bodyDiv w:val="1"/>
      <w:marLeft w:val="0"/>
      <w:marRight w:val="0"/>
      <w:marTop w:val="0"/>
      <w:marBottom w:val="0"/>
      <w:divBdr>
        <w:top w:val="none" w:sz="0" w:space="0" w:color="auto"/>
        <w:left w:val="none" w:sz="0" w:space="0" w:color="auto"/>
        <w:bottom w:val="none" w:sz="0" w:space="0" w:color="auto"/>
        <w:right w:val="none" w:sz="0" w:space="0" w:color="auto"/>
      </w:divBdr>
    </w:div>
    <w:div w:id="1708406611">
      <w:bodyDiv w:val="1"/>
      <w:marLeft w:val="0"/>
      <w:marRight w:val="0"/>
      <w:marTop w:val="0"/>
      <w:marBottom w:val="0"/>
      <w:divBdr>
        <w:top w:val="none" w:sz="0" w:space="0" w:color="auto"/>
        <w:left w:val="none" w:sz="0" w:space="0" w:color="auto"/>
        <w:bottom w:val="none" w:sz="0" w:space="0" w:color="auto"/>
        <w:right w:val="none" w:sz="0" w:space="0" w:color="auto"/>
      </w:divBdr>
    </w:div>
    <w:div w:id="1714310789">
      <w:bodyDiv w:val="1"/>
      <w:marLeft w:val="0"/>
      <w:marRight w:val="0"/>
      <w:marTop w:val="0"/>
      <w:marBottom w:val="0"/>
      <w:divBdr>
        <w:top w:val="none" w:sz="0" w:space="0" w:color="auto"/>
        <w:left w:val="none" w:sz="0" w:space="0" w:color="auto"/>
        <w:bottom w:val="none" w:sz="0" w:space="0" w:color="auto"/>
        <w:right w:val="none" w:sz="0" w:space="0" w:color="auto"/>
      </w:divBdr>
    </w:div>
    <w:div w:id="1880510588">
      <w:bodyDiv w:val="1"/>
      <w:marLeft w:val="0"/>
      <w:marRight w:val="0"/>
      <w:marTop w:val="0"/>
      <w:marBottom w:val="0"/>
      <w:divBdr>
        <w:top w:val="none" w:sz="0" w:space="0" w:color="auto"/>
        <w:left w:val="none" w:sz="0" w:space="0" w:color="auto"/>
        <w:bottom w:val="none" w:sz="0" w:space="0" w:color="auto"/>
        <w:right w:val="none" w:sz="0" w:space="0" w:color="auto"/>
      </w:divBdr>
    </w:div>
    <w:div w:id="1886285154">
      <w:bodyDiv w:val="1"/>
      <w:marLeft w:val="0"/>
      <w:marRight w:val="0"/>
      <w:marTop w:val="0"/>
      <w:marBottom w:val="0"/>
      <w:divBdr>
        <w:top w:val="none" w:sz="0" w:space="0" w:color="auto"/>
        <w:left w:val="none" w:sz="0" w:space="0" w:color="auto"/>
        <w:bottom w:val="none" w:sz="0" w:space="0" w:color="auto"/>
        <w:right w:val="none" w:sz="0" w:space="0" w:color="auto"/>
      </w:divBdr>
    </w:div>
    <w:div w:id="1908569451">
      <w:bodyDiv w:val="1"/>
      <w:marLeft w:val="0"/>
      <w:marRight w:val="0"/>
      <w:marTop w:val="0"/>
      <w:marBottom w:val="0"/>
      <w:divBdr>
        <w:top w:val="none" w:sz="0" w:space="0" w:color="auto"/>
        <w:left w:val="none" w:sz="0" w:space="0" w:color="auto"/>
        <w:bottom w:val="none" w:sz="0" w:space="0" w:color="auto"/>
        <w:right w:val="none" w:sz="0" w:space="0" w:color="auto"/>
      </w:divBdr>
    </w:div>
    <w:div w:id="1921714823">
      <w:bodyDiv w:val="1"/>
      <w:marLeft w:val="0"/>
      <w:marRight w:val="0"/>
      <w:marTop w:val="0"/>
      <w:marBottom w:val="0"/>
      <w:divBdr>
        <w:top w:val="none" w:sz="0" w:space="0" w:color="auto"/>
        <w:left w:val="none" w:sz="0" w:space="0" w:color="auto"/>
        <w:bottom w:val="none" w:sz="0" w:space="0" w:color="auto"/>
        <w:right w:val="none" w:sz="0" w:space="0" w:color="auto"/>
      </w:divBdr>
    </w:div>
    <w:div w:id="1924874696">
      <w:bodyDiv w:val="1"/>
      <w:marLeft w:val="0"/>
      <w:marRight w:val="0"/>
      <w:marTop w:val="0"/>
      <w:marBottom w:val="0"/>
      <w:divBdr>
        <w:top w:val="none" w:sz="0" w:space="0" w:color="auto"/>
        <w:left w:val="none" w:sz="0" w:space="0" w:color="auto"/>
        <w:bottom w:val="none" w:sz="0" w:space="0" w:color="auto"/>
        <w:right w:val="none" w:sz="0" w:space="0" w:color="auto"/>
      </w:divBdr>
    </w:div>
    <w:div w:id="1929461644">
      <w:bodyDiv w:val="1"/>
      <w:marLeft w:val="0"/>
      <w:marRight w:val="0"/>
      <w:marTop w:val="0"/>
      <w:marBottom w:val="0"/>
      <w:divBdr>
        <w:top w:val="none" w:sz="0" w:space="0" w:color="auto"/>
        <w:left w:val="none" w:sz="0" w:space="0" w:color="auto"/>
        <w:bottom w:val="none" w:sz="0" w:space="0" w:color="auto"/>
        <w:right w:val="none" w:sz="0" w:space="0" w:color="auto"/>
      </w:divBdr>
    </w:div>
    <w:div w:id="1944456796">
      <w:bodyDiv w:val="1"/>
      <w:marLeft w:val="0"/>
      <w:marRight w:val="0"/>
      <w:marTop w:val="0"/>
      <w:marBottom w:val="0"/>
      <w:divBdr>
        <w:top w:val="none" w:sz="0" w:space="0" w:color="auto"/>
        <w:left w:val="none" w:sz="0" w:space="0" w:color="auto"/>
        <w:bottom w:val="none" w:sz="0" w:space="0" w:color="auto"/>
        <w:right w:val="none" w:sz="0" w:space="0" w:color="auto"/>
      </w:divBdr>
    </w:div>
    <w:div w:id="1974560494">
      <w:bodyDiv w:val="1"/>
      <w:marLeft w:val="0"/>
      <w:marRight w:val="0"/>
      <w:marTop w:val="0"/>
      <w:marBottom w:val="0"/>
      <w:divBdr>
        <w:top w:val="none" w:sz="0" w:space="0" w:color="auto"/>
        <w:left w:val="none" w:sz="0" w:space="0" w:color="auto"/>
        <w:bottom w:val="none" w:sz="0" w:space="0" w:color="auto"/>
        <w:right w:val="none" w:sz="0" w:space="0" w:color="auto"/>
      </w:divBdr>
    </w:div>
    <w:div w:id="1989623982">
      <w:bodyDiv w:val="1"/>
      <w:marLeft w:val="0"/>
      <w:marRight w:val="0"/>
      <w:marTop w:val="0"/>
      <w:marBottom w:val="0"/>
      <w:divBdr>
        <w:top w:val="none" w:sz="0" w:space="0" w:color="auto"/>
        <w:left w:val="none" w:sz="0" w:space="0" w:color="auto"/>
        <w:bottom w:val="none" w:sz="0" w:space="0" w:color="auto"/>
        <w:right w:val="none" w:sz="0" w:space="0" w:color="auto"/>
      </w:divBdr>
      <w:divsChild>
        <w:div w:id="170603623">
          <w:marLeft w:val="576"/>
          <w:marRight w:val="0"/>
          <w:marTop w:val="160"/>
          <w:marBottom w:val="0"/>
          <w:divBdr>
            <w:top w:val="none" w:sz="0" w:space="0" w:color="auto"/>
            <w:left w:val="none" w:sz="0" w:space="0" w:color="auto"/>
            <w:bottom w:val="none" w:sz="0" w:space="0" w:color="auto"/>
            <w:right w:val="none" w:sz="0" w:space="0" w:color="auto"/>
          </w:divBdr>
        </w:div>
        <w:div w:id="277445231">
          <w:marLeft w:val="576"/>
          <w:marRight w:val="0"/>
          <w:marTop w:val="160"/>
          <w:marBottom w:val="0"/>
          <w:divBdr>
            <w:top w:val="none" w:sz="0" w:space="0" w:color="auto"/>
            <w:left w:val="none" w:sz="0" w:space="0" w:color="auto"/>
            <w:bottom w:val="none" w:sz="0" w:space="0" w:color="auto"/>
            <w:right w:val="none" w:sz="0" w:space="0" w:color="auto"/>
          </w:divBdr>
        </w:div>
        <w:div w:id="383062872">
          <w:marLeft w:val="576"/>
          <w:marRight w:val="0"/>
          <w:marTop w:val="160"/>
          <w:marBottom w:val="0"/>
          <w:divBdr>
            <w:top w:val="none" w:sz="0" w:space="0" w:color="auto"/>
            <w:left w:val="none" w:sz="0" w:space="0" w:color="auto"/>
            <w:bottom w:val="none" w:sz="0" w:space="0" w:color="auto"/>
            <w:right w:val="none" w:sz="0" w:space="0" w:color="auto"/>
          </w:divBdr>
        </w:div>
        <w:div w:id="890578886">
          <w:marLeft w:val="850"/>
          <w:marRight w:val="0"/>
          <w:marTop w:val="160"/>
          <w:marBottom w:val="0"/>
          <w:divBdr>
            <w:top w:val="none" w:sz="0" w:space="0" w:color="auto"/>
            <w:left w:val="none" w:sz="0" w:space="0" w:color="auto"/>
            <w:bottom w:val="none" w:sz="0" w:space="0" w:color="auto"/>
            <w:right w:val="none" w:sz="0" w:space="0" w:color="auto"/>
          </w:divBdr>
        </w:div>
        <w:div w:id="1068193204">
          <w:marLeft w:val="576"/>
          <w:marRight w:val="0"/>
          <w:marTop w:val="160"/>
          <w:marBottom w:val="0"/>
          <w:divBdr>
            <w:top w:val="none" w:sz="0" w:space="0" w:color="auto"/>
            <w:left w:val="none" w:sz="0" w:space="0" w:color="auto"/>
            <w:bottom w:val="none" w:sz="0" w:space="0" w:color="auto"/>
            <w:right w:val="none" w:sz="0" w:space="0" w:color="auto"/>
          </w:divBdr>
        </w:div>
        <w:div w:id="1162307274">
          <w:marLeft w:val="850"/>
          <w:marRight w:val="0"/>
          <w:marTop w:val="160"/>
          <w:marBottom w:val="0"/>
          <w:divBdr>
            <w:top w:val="none" w:sz="0" w:space="0" w:color="auto"/>
            <w:left w:val="none" w:sz="0" w:space="0" w:color="auto"/>
            <w:bottom w:val="none" w:sz="0" w:space="0" w:color="auto"/>
            <w:right w:val="none" w:sz="0" w:space="0" w:color="auto"/>
          </w:divBdr>
        </w:div>
        <w:div w:id="1203009069">
          <w:marLeft w:val="576"/>
          <w:marRight w:val="0"/>
          <w:marTop w:val="160"/>
          <w:marBottom w:val="0"/>
          <w:divBdr>
            <w:top w:val="none" w:sz="0" w:space="0" w:color="auto"/>
            <w:left w:val="none" w:sz="0" w:space="0" w:color="auto"/>
            <w:bottom w:val="none" w:sz="0" w:space="0" w:color="auto"/>
            <w:right w:val="none" w:sz="0" w:space="0" w:color="auto"/>
          </w:divBdr>
        </w:div>
        <w:div w:id="1427649640">
          <w:marLeft w:val="850"/>
          <w:marRight w:val="0"/>
          <w:marTop w:val="160"/>
          <w:marBottom w:val="0"/>
          <w:divBdr>
            <w:top w:val="none" w:sz="0" w:space="0" w:color="auto"/>
            <w:left w:val="none" w:sz="0" w:space="0" w:color="auto"/>
            <w:bottom w:val="none" w:sz="0" w:space="0" w:color="auto"/>
            <w:right w:val="none" w:sz="0" w:space="0" w:color="auto"/>
          </w:divBdr>
        </w:div>
        <w:div w:id="1472014120">
          <w:marLeft w:val="850"/>
          <w:marRight w:val="0"/>
          <w:marTop w:val="160"/>
          <w:marBottom w:val="0"/>
          <w:divBdr>
            <w:top w:val="none" w:sz="0" w:space="0" w:color="auto"/>
            <w:left w:val="none" w:sz="0" w:space="0" w:color="auto"/>
            <w:bottom w:val="none" w:sz="0" w:space="0" w:color="auto"/>
            <w:right w:val="none" w:sz="0" w:space="0" w:color="auto"/>
          </w:divBdr>
        </w:div>
        <w:div w:id="1612856353">
          <w:marLeft w:val="576"/>
          <w:marRight w:val="0"/>
          <w:marTop w:val="160"/>
          <w:marBottom w:val="0"/>
          <w:divBdr>
            <w:top w:val="none" w:sz="0" w:space="0" w:color="auto"/>
            <w:left w:val="none" w:sz="0" w:space="0" w:color="auto"/>
            <w:bottom w:val="none" w:sz="0" w:space="0" w:color="auto"/>
            <w:right w:val="none" w:sz="0" w:space="0" w:color="auto"/>
          </w:divBdr>
        </w:div>
        <w:div w:id="1774594749">
          <w:marLeft w:val="850"/>
          <w:marRight w:val="0"/>
          <w:marTop w:val="160"/>
          <w:marBottom w:val="0"/>
          <w:divBdr>
            <w:top w:val="none" w:sz="0" w:space="0" w:color="auto"/>
            <w:left w:val="none" w:sz="0" w:space="0" w:color="auto"/>
            <w:bottom w:val="none" w:sz="0" w:space="0" w:color="auto"/>
            <w:right w:val="none" w:sz="0" w:space="0" w:color="auto"/>
          </w:divBdr>
        </w:div>
        <w:div w:id="1780837349">
          <w:marLeft w:val="576"/>
          <w:marRight w:val="0"/>
          <w:marTop w:val="160"/>
          <w:marBottom w:val="0"/>
          <w:divBdr>
            <w:top w:val="none" w:sz="0" w:space="0" w:color="auto"/>
            <w:left w:val="none" w:sz="0" w:space="0" w:color="auto"/>
            <w:bottom w:val="none" w:sz="0" w:space="0" w:color="auto"/>
            <w:right w:val="none" w:sz="0" w:space="0" w:color="auto"/>
          </w:divBdr>
        </w:div>
        <w:div w:id="1807236586">
          <w:marLeft w:val="288"/>
          <w:marRight w:val="0"/>
          <w:marTop w:val="160"/>
          <w:marBottom w:val="0"/>
          <w:divBdr>
            <w:top w:val="none" w:sz="0" w:space="0" w:color="auto"/>
            <w:left w:val="none" w:sz="0" w:space="0" w:color="auto"/>
            <w:bottom w:val="none" w:sz="0" w:space="0" w:color="auto"/>
            <w:right w:val="none" w:sz="0" w:space="0" w:color="auto"/>
          </w:divBdr>
        </w:div>
        <w:div w:id="1852798336">
          <w:marLeft w:val="576"/>
          <w:marRight w:val="0"/>
          <w:marTop w:val="160"/>
          <w:marBottom w:val="0"/>
          <w:divBdr>
            <w:top w:val="none" w:sz="0" w:space="0" w:color="auto"/>
            <w:left w:val="none" w:sz="0" w:space="0" w:color="auto"/>
            <w:bottom w:val="none" w:sz="0" w:space="0" w:color="auto"/>
            <w:right w:val="none" w:sz="0" w:space="0" w:color="auto"/>
          </w:divBdr>
        </w:div>
        <w:div w:id="1956986397">
          <w:marLeft w:val="850"/>
          <w:marRight w:val="0"/>
          <w:marTop w:val="160"/>
          <w:marBottom w:val="0"/>
          <w:divBdr>
            <w:top w:val="none" w:sz="0" w:space="0" w:color="auto"/>
            <w:left w:val="none" w:sz="0" w:space="0" w:color="auto"/>
            <w:bottom w:val="none" w:sz="0" w:space="0" w:color="auto"/>
            <w:right w:val="none" w:sz="0" w:space="0" w:color="auto"/>
          </w:divBdr>
        </w:div>
        <w:div w:id="2088530141">
          <w:marLeft w:val="850"/>
          <w:marRight w:val="0"/>
          <w:marTop w:val="160"/>
          <w:marBottom w:val="0"/>
          <w:divBdr>
            <w:top w:val="none" w:sz="0" w:space="0" w:color="auto"/>
            <w:left w:val="none" w:sz="0" w:space="0" w:color="auto"/>
            <w:bottom w:val="none" w:sz="0" w:space="0" w:color="auto"/>
            <w:right w:val="none" w:sz="0" w:space="0" w:color="auto"/>
          </w:divBdr>
        </w:div>
      </w:divsChild>
    </w:div>
    <w:div w:id="2008089298">
      <w:bodyDiv w:val="1"/>
      <w:marLeft w:val="0"/>
      <w:marRight w:val="0"/>
      <w:marTop w:val="0"/>
      <w:marBottom w:val="0"/>
      <w:divBdr>
        <w:top w:val="none" w:sz="0" w:space="0" w:color="auto"/>
        <w:left w:val="none" w:sz="0" w:space="0" w:color="auto"/>
        <w:bottom w:val="none" w:sz="0" w:space="0" w:color="auto"/>
        <w:right w:val="none" w:sz="0" w:space="0" w:color="auto"/>
      </w:divBdr>
    </w:div>
    <w:div w:id="2022586258">
      <w:bodyDiv w:val="1"/>
      <w:marLeft w:val="0"/>
      <w:marRight w:val="0"/>
      <w:marTop w:val="0"/>
      <w:marBottom w:val="0"/>
      <w:divBdr>
        <w:top w:val="none" w:sz="0" w:space="0" w:color="auto"/>
        <w:left w:val="none" w:sz="0" w:space="0" w:color="auto"/>
        <w:bottom w:val="none" w:sz="0" w:space="0" w:color="auto"/>
        <w:right w:val="none" w:sz="0" w:space="0" w:color="auto"/>
      </w:divBdr>
    </w:div>
    <w:div w:id="2038122406">
      <w:bodyDiv w:val="1"/>
      <w:marLeft w:val="0"/>
      <w:marRight w:val="0"/>
      <w:marTop w:val="0"/>
      <w:marBottom w:val="0"/>
      <w:divBdr>
        <w:top w:val="none" w:sz="0" w:space="0" w:color="auto"/>
        <w:left w:val="none" w:sz="0" w:space="0" w:color="auto"/>
        <w:bottom w:val="none" w:sz="0" w:space="0" w:color="auto"/>
        <w:right w:val="none" w:sz="0" w:space="0" w:color="auto"/>
      </w:divBdr>
    </w:div>
    <w:div w:id="2054381077">
      <w:bodyDiv w:val="1"/>
      <w:marLeft w:val="0"/>
      <w:marRight w:val="0"/>
      <w:marTop w:val="0"/>
      <w:marBottom w:val="0"/>
      <w:divBdr>
        <w:top w:val="none" w:sz="0" w:space="0" w:color="auto"/>
        <w:left w:val="none" w:sz="0" w:space="0" w:color="auto"/>
        <w:bottom w:val="none" w:sz="0" w:space="0" w:color="auto"/>
        <w:right w:val="none" w:sz="0" w:space="0" w:color="auto"/>
      </w:divBdr>
    </w:div>
    <w:div w:id="2066251575">
      <w:bodyDiv w:val="1"/>
      <w:marLeft w:val="0"/>
      <w:marRight w:val="0"/>
      <w:marTop w:val="0"/>
      <w:marBottom w:val="0"/>
      <w:divBdr>
        <w:top w:val="none" w:sz="0" w:space="0" w:color="auto"/>
        <w:left w:val="none" w:sz="0" w:space="0" w:color="auto"/>
        <w:bottom w:val="none" w:sz="0" w:space="0" w:color="auto"/>
        <w:right w:val="none" w:sz="0" w:space="0" w:color="auto"/>
      </w:divBdr>
    </w:div>
    <w:div w:id="2069568085">
      <w:bodyDiv w:val="1"/>
      <w:marLeft w:val="0"/>
      <w:marRight w:val="0"/>
      <w:marTop w:val="0"/>
      <w:marBottom w:val="0"/>
      <w:divBdr>
        <w:top w:val="none" w:sz="0" w:space="0" w:color="auto"/>
        <w:left w:val="none" w:sz="0" w:space="0" w:color="auto"/>
        <w:bottom w:val="none" w:sz="0" w:space="0" w:color="auto"/>
        <w:right w:val="none" w:sz="0" w:space="0" w:color="auto"/>
      </w:divBdr>
    </w:div>
    <w:div w:id="2119829155">
      <w:bodyDiv w:val="1"/>
      <w:marLeft w:val="0"/>
      <w:marRight w:val="0"/>
      <w:marTop w:val="0"/>
      <w:marBottom w:val="0"/>
      <w:divBdr>
        <w:top w:val="none" w:sz="0" w:space="0" w:color="auto"/>
        <w:left w:val="none" w:sz="0" w:space="0" w:color="auto"/>
        <w:bottom w:val="none" w:sz="0" w:space="0" w:color="auto"/>
        <w:right w:val="none" w:sz="0" w:space="0" w:color="auto"/>
      </w:divBdr>
    </w:div>
    <w:div w:id="2119984022">
      <w:bodyDiv w:val="1"/>
      <w:marLeft w:val="0"/>
      <w:marRight w:val="0"/>
      <w:marTop w:val="0"/>
      <w:marBottom w:val="0"/>
      <w:divBdr>
        <w:top w:val="none" w:sz="0" w:space="0" w:color="auto"/>
        <w:left w:val="none" w:sz="0" w:space="0" w:color="auto"/>
        <w:bottom w:val="none" w:sz="0" w:space="0" w:color="auto"/>
        <w:right w:val="none" w:sz="0" w:space="0" w:color="auto"/>
      </w:divBdr>
      <w:divsChild>
        <w:div w:id="176503170">
          <w:marLeft w:val="288"/>
          <w:marRight w:val="0"/>
          <w:marTop w:val="160"/>
          <w:marBottom w:val="0"/>
          <w:divBdr>
            <w:top w:val="none" w:sz="0" w:space="0" w:color="auto"/>
            <w:left w:val="none" w:sz="0" w:space="0" w:color="auto"/>
            <w:bottom w:val="none" w:sz="0" w:space="0" w:color="auto"/>
            <w:right w:val="none" w:sz="0" w:space="0" w:color="auto"/>
          </w:divBdr>
        </w:div>
        <w:div w:id="1401095822">
          <w:marLeft w:val="576"/>
          <w:marRight w:val="0"/>
          <w:marTop w:val="160"/>
          <w:marBottom w:val="0"/>
          <w:divBdr>
            <w:top w:val="none" w:sz="0" w:space="0" w:color="auto"/>
            <w:left w:val="none" w:sz="0" w:space="0" w:color="auto"/>
            <w:bottom w:val="none" w:sz="0" w:space="0" w:color="auto"/>
            <w:right w:val="none" w:sz="0" w:space="0" w:color="auto"/>
          </w:divBdr>
        </w:div>
        <w:div w:id="1590967842">
          <w:marLeft w:val="576"/>
          <w:marRight w:val="0"/>
          <w:marTop w:val="160"/>
          <w:marBottom w:val="0"/>
          <w:divBdr>
            <w:top w:val="none" w:sz="0" w:space="0" w:color="auto"/>
            <w:left w:val="none" w:sz="0" w:space="0" w:color="auto"/>
            <w:bottom w:val="none" w:sz="0" w:space="0" w:color="auto"/>
            <w:right w:val="none" w:sz="0" w:space="0" w:color="auto"/>
          </w:divBdr>
        </w:div>
        <w:div w:id="1994944396">
          <w:marLeft w:val="576"/>
          <w:marRight w:val="0"/>
          <w:marTop w:val="160"/>
          <w:marBottom w:val="0"/>
          <w:divBdr>
            <w:top w:val="none" w:sz="0" w:space="0" w:color="auto"/>
            <w:left w:val="none" w:sz="0" w:space="0" w:color="auto"/>
            <w:bottom w:val="none" w:sz="0" w:space="0" w:color="auto"/>
            <w:right w:val="none" w:sz="0" w:space="0" w:color="auto"/>
          </w:divBdr>
        </w:div>
      </w:divsChild>
    </w:div>
    <w:div w:id="212842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3/Docs/R1-2508308.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2b775076-5c04-40e0-9a4d-fd3e2648dcb2" xsi:nil="true"/>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D3E348A2-D3A0-4CBD-A847-21702C8406C8}">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2006/documentManagement/types"/>
    <ds:schemaRef ds:uri="http://purl.org/dc/dcmitype/"/>
    <ds:schemaRef ds:uri="http://schemas.microsoft.com/office/infopath/2007/PartnerControls"/>
    <ds:schemaRef ds:uri="2b775076-5c04-40e0-9a4d-fd3e2648dcb2"/>
    <ds:schemaRef ds:uri="http://schemas.openxmlformats.org/package/2006/metadata/core-properties"/>
    <ds:schemaRef ds:uri="fa0aa013-70cc-4caf-a624-3c5587bb5d7c"/>
    <ds:schemaRef ds:uri="http://schemas.microsoft.com/office/2006/metadata/properties"/>
    <ds:schemaRef ds:uri="http://www.w3.org/XML/1998/namespace"/>
    <ds:schemaRef ds:uri="http://purl.org/dc/terms/"/>
    <ds:schemaRef ds:uri="http://purl.org/dc/elements/1.1/"/>
  </ds:schemaRefs>
</ds:datastoreItem>
</file>

<file path=customXml/itemProps4.xml><?xml version="1.0" encoding="utf-8"?>
<ds:datastoreItem xmlns:ds="http://schemas.openxmlformats.org/officeDocument/2006/customXml" ds:itemID="{A73D34EA-8952-45B3-BD63-EF6C863330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9488</TotalTime>
  <Pages>3</Pages>
  <Words>1172</Words>
  <Characters>6644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Tai Do</dc:creator>
  <cp:keywords>3GPP; Ericsson; TDoc</cp:keywords>
  <dc:description/>
  <cp:lastModifiedBy>Stefan Eriksson G</cp:lastModifiedBy>
  <cp:revision>1280</cp:revision>
  <cp:lastPrinted>2008-02-02T13:09:00Z</cp:lastPrinted>
  <dcterms:created xsi:type="dcterms:W3CDTF">2023-09-27T17:24:00Z</dcterms:created>
  <dcterms:modified xsi:type="dcterms:W3CDTF">2025-11-07T20:56:00Z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9596150e-0453-49a0-b9b7-711971f15694</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Order">
    <vt:r8>42714900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5NUHHDQN7SK2-1476151046-514397</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https://ericsson.sharepoint.com/sites/star/_layouts/15/DocIdRedir.aspx?ID=5NUHHDQN7SK2-1476151046-514397, 5NUHHDQN7SK2-1476151046-514397</vt:lpwstr>
  </property>
  <property fmtid="{D5CDD505-2E9C-101B-9397-08002B2CF9AE}" pid="22" name="_ExtendedDescription">
    <vt:lpwstr/>
  </property>
  <property fmtid="{D5CDD505-2E9C-101B-9397-08002B2CF9AE}" pid="23" name="TriggerFlowInfo">
    <vt:lpwstr/>
  </property>
  <property fmtid="{D5CDD505-2E9C-101B-9397-08002B2CF9AE}" pid="24" name="EriCOLLOrganizationUnitTaxHTField0">
    <vt:lpwstr>#GFTE ER Radio Access Technologies|692a7af5-c1f7-4d68-b1ab-a7920dfecb78</vt:lpwstr>
  </property>
  <property fmtid="{D5CDD505-2E9C-101B-9397-08002B2CF9AE}" pid="25" name="EriCOLLCategoryTaxHTField0">
    <vt:lpwstr>#Research|7f1f7aab-c784-40ec-8666-825d2ac7abef</vt:lpwstr>
  </property>
  <property fmtid="{D5CDD505-2E9C-101B-9397-08002B2CF9AE}" pid="26" name="MediaServiceImageTags">
    <vt:lpwstr/>
  </property>
</Properties>
</file>